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firstLine="0" w:firstLineChars="0"/>
        <w:jc w:val="both"/>
        <w:rPr>
          <w:rFonts w:eastAsia="方正小标宋简体" w:cs="Times New Roman"/>
          <w:b/>
          <w:sz w:val="44"/>
          <w:szCs w:val="44"/>
        </w:rPr>
      </w:pPr>
      <w:r>
        <w:drawing>
          <wp:anchor distT="0" distB="0" distL="114300" distR="114300" simplePos="0" relativeHeight="251659264" behindDoc="0" locked="0" layoutInCell="1" allowOverlap="1">
            <wp:simplePos x="0" y="0"/>
            <wp:positionH relativeFrom="column">
              <wp:posOffset>-204470</wp:posOffset>
            </wp:positionH>
            <wp:positionV relativeFrom="paragraph">
              <wp:posOffset>-217170</wp:posOffset>
            </wp:positionV>
            <wp:extent cx="2190115" cy="748665"/>
            <wp:effectExtent l="0" t="0" r="63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2190115" cy="748665"/>
                    </a:xfrm>
                    <a:prstGeom prst="rect">
                      <a:avLst/>
                    </a:prstGeom>
                    <a:noFill/>
                    <a:ln>
                      <a:noFill/>
                    </a:ln>
                  </pic:spPr>
                </pic:pic>
              </a:graphicData>
            </a:graphic>
          </wp:anchor>
        </w:drawing>
      </w: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方正小标宋简体" w:cs="Times New Roman"/>
          <w:b/>
          <w:sz w:val="52"/>
          <w:szCs w:val="52"/>
        </w:rPr>
      </w:pP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hint="eastAsia" w:eastAsia="方正小标宋简体" w:cs="Times New Roman"/>
          <w:b/>
          <w:sz w:val="52"/>
          <w:szCs w:val="52"/>
        </w:rPr>
      </w:pP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方正小标宋简体" w:cs="Times New Roman"/>
          <w:b/>
          <w:sz w:val="52"/>
          <w:szCs w:val="52"/>
        </w:rPr>
      </w:pPr>
      <w:r>
        <w:rPr>
          <w:rFonts w:hint="eastAsia" w:eastAsia="方正小标宋简体" w:cs="Times New Roman"/>
          <w:b/>
          <w:sz w:val="52"/>
          <w:szCs w:val="52"/>
          <w:lang w:val="en-US" w:eastAsia="zh-CN"/>
        </w:rPr>
        <w:t>学术</w:t>
      </w:r>
      <w:r>
        <w:rPr>
          <w:rFonts w:eastAsia="方正小标宋简体" w:cs="Times New Roman"/>
          <w:b/>
          <w:sz w:val="52"/>
          <w:szCs w:val="52"/>
        </w:rPr>
        <w:t>学位授权点</w:t>
      </w:r>
      <w:r>
        <w:rPr>
          <w:rFonts w:hint="eastAsia" w:eastAsia="方正小标宋简体" w:cs="Times New Roman"/>
          <w:b/>
          <w:sz w:val="52"/>
          <w:szCs w:val="52"/>
        </w:rPr>
        <w:t>建设年度</w:t>
      </w:r>
      <w:r>
        <w:rPr>
          <w:rFonts w:eastAsia="方正小标宋简体" w:cs="Times New Roman"/>
          <w:b/>
          <w:sz w:val="52"/>
          <w:szCs w:val="52"/>
        </w:rPr>
        <w:t>报告</w:t>
      </w:r>
    </w:p>
    <w:p>
      <w:pPr>
        <w:keepNext w:val="0"/>
        <w:keepLines w:val="0"/>
        <w:pageBreakBefore w:val="0"/>
        <w:kinsoku/>
        <w:wordWrap/>
        <w:overflowPunct/>
        <w:topLinePunct w:val="0"/>
        <w:bidi w:val="0"/>
        <w:adjustRightInd w:val="0"/>
        <w:snapToGrid w:val="0"/>
        <w:spacing w:line="360" w:lineRule="auto"/>
        <w:ind w:firstLine="2732" w:firstLineChars="621"/>
        <w:jc w:val="both"/>
        <w:rPr>
          <w:rStyle w:val="11"/>
          <w:rFonts w:hint="eastAsia" w:ascii="方正小标宋简体" w:hAnsi="宋体" w:eastAsia="方正小标宋简体"/>
          <w:bCs/>
          <w:sz w:val="44"/>
          <w:szCs w:val="44"/>
        </w:rPr>
      </w:pPr>
      <w:r>
        <w:rPr>
          <w:rStyle w:val="11"/>
          <w:rFonts w:hint="eastAsia" w:ascii="方正小标宋简体" w:hAnsi="宋体" w:eastAsia="方正小标宋简体"/>
          <w:bCs/>
          <w:sz w:val="44"/>
          <w:szCs w:val="44"/>
        </w:rPr>
        <w:t>（202</w:t>
      </w:r>
      <w:r>
        <w:rPr>
          <w:rStyle w:val="11"/>
          <w:rFonts w:hint="eastAsia" w:ascii="方正小标宋简体" w:hAnsi="宋体" w:eastAsia="方正小标宋简体"/>
          <w:bCs/>
          <w:sz w:val="44"/>
          <w:szCs w:val="44"/>
          <w:lang w:val="en-US"/>
        </w:rPr>
        <w:t>1</w:t>
      </w:r>
      <w:r>
        <w:rPr>
          <w:rStyle w:val="11"/>
          <w:rFonts w:hint="eastAsia" w:ascii="方正小标宋简体" w:hAnsi="宋体" w:eastAsia="方正小标宋简体"/>
          <w:bCs/>
          <w:sz w:val="44"/>
          <w:szCs w:val="44"/>
        </w:rPr>
        <w:t>年）</w:t>
      </w:r>
    </w:p>
    <w:p>
      <w:pPr>
        <w:bidi w:val="0"/>
        <w:spacing w:line="360" w:lineRule="auto"/>
      </w:pPr>
    </w:p>
    <w:p>
      <w:pPr>
        <w:bidi w:val="0"/>
        <w:spacing w:line="360" w:lineRule="auto"/>
      </w:pP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方正小标宋简体" w:cs="Times New Roman"/>
          <w:b/>
          <w:sz w:val="44"/>
          <w:szCs w:val="44"/>
        </w:rPr>
      </w:pPr>
    </w:p>
    <w:tbl>
      <w:tblPr>
        <w:tblStyle w:val="8"/>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distribute"/>
              <w:rPr>
                <w:rFonts w:eastAsia="楷体_GB2312" w:cs="Times New Roman"/>
                <w:b/>
                <w:kern w:val="0"/>
                <w:sz w:val="32"/>
                <w:szCs w:val="32"/>
              </w:rPr>
            </w:pPr>
            <w:r>
              <w:rPr>
                <w:rFonts w:eastAsia="楷体_GB2312" w:cs="Times New Roman"/>
                <w:b/>
                <w:kern w:val="0"/>
                <w:sz w:val="32"/>
                <w:szCs w:val="32"/>
              </w:rPr>
              <w:t>学位授予</w:t>
            </w:r>
          </w:p>
          <w:p>
            <w:pPr>
              <w:keepNext w:val="0"/>
              <w:keepLines w:val="0"/>
              <w:pageBreakBefore w:val="0"/>
              <w:widowControl w:val="0"/>
              <w:kinsoku/>
              <w:wordWrap/>
              <w:overflowPunct/>
              <w:topLinePunct w:val="0"/>
              <w:bidi w:val="0"/>
              <w:adjustRightInd w:val="0"/>
              <w:snapToGrid w:val="0"/>
              <w:spacing w:line="360" w:lineRule="auto"/>
              <w:ind w:firstLine="0" w:firstLineChars="0"/>
              <w:jc w:val="distribute"/>
              <w:rPr>
                <w:rFonts w:eastAsia="楷体_GB2312" w:cs="Times New Roman"/>
                <w:b/>
                <w:kern w:val="0"/>
                <w:sz w:val="32"/>
                <w:szCs w:val="32"/>
              </w:rPr>
            </w:pPr>
            <w:r>
              <w:rPr>
                <w:rFonts w:eastAsia="楷体_GB2312" w:cs="Times New Roman"/>
                <w:b/>
                <w:kern w:val="0"/>
                <w:sz w:val="32"/>
                <w:szCs w:val="32"/>
              </w:rPr>
              <w:t>单位</w:t>
            </w:r>
          </w:p>
        </w:tc>
        <w:tc>
          <w:tcPr>
            <w:tcW w:w="3381"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eastAsia="楷体_GB2312" w:cs="Times New Roman"/>
                <w:b/>
                <w:kern w:val="0"/>
                <w:sz w:val="32"/>
                <w:szCs w:val="32"/>
                <w:lang w:val="en-US" w:eastAsia="zh-CN"/>
              </w:rPr>
            </w:pPr>
            <w:r>
              <w:rPr>
                <w:rFonts w:eastAsia="楷体_GB2312" w:cs="Times New Roman"/>
                <w:b/>
                <w:kern w:val="0"/>
                <w:sz w:val="32"/>
                <w:szCs w:val="32"/>
              </w:rPr>
              <w:t>名称：</w:t>
            </w:r>
            <w:r>
              <w:rPr>
                <w:rFonts w:hint="eastAsia" w:eastAsia="楷体_GB2312" w:cs="Times New Roman"/>
                <w:b/>
                <w:kern w:val="0"/>
                <w:sz w:val="32"/>
                <w:szCs w:val="32"/>
                <w:lang w:val="en-US" w:eastAsia="zh-CN"/>
              </w:rPr>
              <w:t>江西农业大学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keepNext w:val="0"/>
              <w:keepLines w:val="0"/>
              <w:pageBreakBefore w:val="0"/>
              <w:widowControl w:val="0"/>
              <w:kinsoku/>
              <w:wordWrap/>
              <w:overflowPunct/>
              <w:topLinePunct w:val="0"/>
              <w:bidi w:val="0"/>
              <w:adjustRightInd w:val="0"/>
              <w:snapToGrid w:val="0"/>
              <w:spacing w:line="360" w:lineRule="auto"/>
              <w:ind w:firstLine="666" w:firstLineChars="0"/>
              <w:jc w:val="center"/>
              <w:rPr>
                <w:rFonts w:eastAsia="楷体_GB2312" w:cs="Times New Roman"/>
                <w:b/>
                <w:kern w:val="0"/>
                <w:sz w:val="32"/>
                <w:szCs w:val="32"/>
              </w:rPr>
            </w:pPr>
          </w:p>
        </w:tc>
        <w:tc>
          <w:tcPr>
            <w:tcW w:w="3381" w:type="dxa"/>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eastAsia="楷体_GB2312" w:cs="Times New Roman"/>
                <w:b/>
                <w:kern w:val="0"/>
                <w:sz w:val="32"/>
                <w:szCs w:val="32"/>
                <w:lang w:val="en-US" w:eastAsia="zh-CN"/>
              </w:rPr>
            </w:pPr>
            <w:r>
              <w:rPr>
                <w:rFonts w:eastAsia="楷体_GB2312" w:cs="Times New Roman"/>
                <w:b/>
                <w:kern w:val="0"/>
                <w:sz w:val="32"/>
                <w:szCs w:val="32"/>
              </w:rPr>
              <w:t>代码：</w:t>
            </w:r>
            <w:r>
              <w:rPr>
                <w:rFonts w:hint="eastAsia" w:eastAsia="楷体_GB2312" w:cs="Times New Roman"/>
                <w:b/>
                <w:kern w:val="0"/>
                <w:sz w:val="32"/>
                <w:szCs w:val="32"/>
              </w:rPr>
              <w:t>10</w:t>
            </w:r>
            <w:r>
              <w:rPr>
                <w:rFonts w:hint="eastAsia" w:eastAsia="楷体_GB2312" w:cs="Times New Roman"/>
                <w:b/>
                <w:kern w:val="0"/>
                <w:sz w:val="32"/>
                <w:szCs w:val="32"/>
                <w:lang w:val="en-US" w:eastAsia="zh-CN"/>
              </w:rPr>
              <w:t>410</w:t>
            </w:r>
          </w:p>
        </w:tc>
      </w:tr>
    </w:tbl>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楷体_GB2312" w:cs="Times New Roman"/>
          <w:b/>
          <w:sz w:val="30"/>
          <w:szCs w:val="30"/>
        </w:rPr>
      </w:pPr>
    </w:p>
    <w:tbl>
      <w:tblPr>
        <w:tblStyle w:val="8"/>
        <w:tblW w:w="552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6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distribute"/>
              <w:rPr>
                <w:rFonts w:eastAsia="楷体_GB2312" w:cs="Times New Roman"/>
                <w:b/>
                <w:kern w:val="0"/>
                <w:sz w:val="32"/>
                <w:szCs w:val="32"/>
              </w:rPr>
            </w:pPr>
            <w:r>
              <w:rPr>
                <w:rFonts w:eastAsia="楷体_GB2312" w:cs="Times New Roman"/>
                <w:b/>
                <w:kern w:val="0"/>
                <w:sz w:val="32"/>
                <w:szCs w:val="32"/>
              </w:rPr>
              <w:t>授权学科</w:t>
            </w:r>
          </w:p>
          <w:p>
            <w:pPr>
              <w:keepNext w:val="0"/>
              <w:keepLines w:val="0"/>
              <w:pageBreakBefore w:val="0"/>
              <w:widowControl w:val="0"/>
              <w:kinsoku/>
              <w:wordWrap/>
              <w:overflowPunct/>
              <w:topLinePunct w:val="0"/>
              <w:bidi w:val="0"/>
              <w:adjustRightInd w:val="0"/>
              <w:snapToGrid w:val="0"/>
              <w:spacing w:line="360" w:lineRule="auto"/>
              <w:ind w:firstLine="0" w:firstLineChars="0"/>
              <w:jc w:val="distribute"/>
              <w:rPr>
                <w:rFonts w:eastAsia="楷体_GB2312" w:cs="Times New Roman"/>
                <w:b/>
                <w:kern w:val="0"/>
                <w:sz w:val="32"/>
                <w:szCs w:val="32"/>
              </w:rPr>
            </w:pPr>
            <w:r>
              <w:rPr>
                <w:rFonts w:eastAsia="楷体_GB2312" w:cs="Times New Roman"/>
                <w:b/>
                <w:kern w:val="0"/>
                <w:sz w:val="32"/>
                <w:szCs w:val="32"/>
              </w:rPr>
              <w:t>（类别）</w:t>
            </w:r>
          </w:p>
        </w:tc>
        <w:tc>
          <w:tcPr>
            <w:tcW w:w="3367"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eastAsia" w:eastAsia="楷体_GB2312" w:cs="Times New Roman"/>
                <w:b/>
                <w:kern w:val="0"/>
                <w:sz w:val="32"/>
                <w:szCs w:val="32"/>
                <w:lang w:val="en-US" w:eastAsia="zh-CN"/>
              </w:rPr>
            </w:pPr>
            <w:r>
              <w:rPr>
                <w:rFonts w:eastAsia="楷体_GB2312" w:cs="Times New Roman"/>
                <w:b/>
                <w:kern w:val="0"/>
                <w:sz w:val="32"/>
                <w:szCs w:val="32"/>
              </w:rPr>
              <w:t>名称：</w:t>
            </w:r>
            <w:r>
              <w:rPr>
                <w:rFonts w:hint="eastAsia" w:eastAsia="楷体_GB2312" w:cs="Times New Roman"/>
                <w:b/>
                <w:kern w:val="0"/>
                <w:sz w:val="32"/>
                <w:szCs w:val="32"/>
                <w:lang w:val="en-US" w:eastAsia="zh-CN"/>
              </w:rPr>
              <w:t>经济学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keepNext w:val="0"/>
              <w:keepLines w:val="0"/>
              <w:pageBreakBefore w:val="0"/>
              <w:widowControl w:val="0"/>
              <w:kinsoku/>
              <w:wordWrap/>
              <w:overflowPunct/>
              <w:topLinePunct w:val="0"/>
              <w:bidi w:val="0"/>
              <w:adjustRightInd w:val="0"/>
              <w:snapToGrid w:val="0"/>
              <w:spacing w:line="360" w:lineRule="auto"/>
              <w:ind w:firstLine="666" w:firstLineChars="0"/>
              <w:jc w:val="center"/>
              <w:rPr>
                <w:rFonts w:eastAsia="楷体_GB2312" w:cs="Times New Roman"/>
                <w:b/>
                <w:kern w:val="0"/>
                <w:sz w:val="32"/>
                <w:szCs w:val="32"/>
              </w:rPr>
            </w:pPr>
          </w:p>
        </w:tc>
        <w:tc>
          <w:tcPr>
            <w:tcW w:w="3367" w:type="dxa"/>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eastAsia="楷体_GB2312" w:cs="Times New Roman"/>
                <w:b/>
                <w:kern w:val="0"/>
                <w:sz w:val="32"/>
                <w:szCs w:val="32"/>
                <w:lang w:val="en-US" w:eastAsia="zh-CN"/>
              </w:rPr>
            </w:pPr>
            <w:r>
              <w:rPr>
                <w:rFonts w:eastAsia="楷体_GB2312" w:cs="Times New Roman"/>
                <w:b/>
                <w:kern w:val="0"/>
                <w:sz w:val="32"/>
                <w:szCs w:val="32"/>
              </w:rPr>
              <w:t>代码：</w:t>
            </w:r>
            <w:r>
              <w:rPr>
                <w:rFonts w:hint="eastAsia" w:eastAsia="楷体_GB2312" w:cs="Times New Roman"/>
                <w:b/>
                <w:kern w:val="0"/>
                <w:sz w:val="32"/>
                <w:szCs w:val="32"/>
                <w:lang w:val="en-US" w:eastAsia="zh-CN"/>
              </w:rPr>
              <w:t>02</w:t>
            </w:r>
          </w:p>
        </w:tc>
      </w:tr>
    </w:tbl>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楷体_GB2312" w:cs="Times New Roman"/>
          <w:b/>
          <w:sz w:val="30"/>
          <w:szCs w:val="30"/>
        </w:rPr>
      </w:pPr>
    </w:p>
    <w:tbl>
      <w:tblPr>
        <w:tblStyle w:val="8"/>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distribute"/>
              <w:rPr>
                <w:rFonts w:eastAsia="楷体_GB2312" w:cs="Times New Roman"/>
                <w:b/>
                <w:kern w:val="0"/>
                <w:sz w:val="32"/>
                <w:szCs w:val="32"/>
              </w:rPr>
            </w:pPr>
            <w:r>
              <w:rPr>
                <w:rFonts w:hint="eastAsia" w:eastAsia="楷体_GB2312" w:cs="楷体_GB2312"/>
                <w:b/>
                <w:bCs/>
                <w:color w:val="000000"/>
                <w:kern w:val="0"/>
                <w:sz w:val="32"/>
                <w:szCs w:val="32"/>
              </w:rPr>
              <w:t>授权级别</w:t>
            </w:r>
          </w:p>
        </w:tc>
        <w:tc>
          <w:tcPr>
            <w:tcW w:w="3381"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eastAsia="楷体_GB2312" w:cs="Times New Roman"/>
                <w:b/>
                <w:kern w:val="0"/>
                <w:sz w:val="32"/>
                <w:szCs w:val="32"/>
              </w:rPr>
            </w:pPr>
            <w:sdt>
              <w:sdtPr>
                <w:rPr>
                  <w:rFonts w:hint="eastAsia" w:eastAsia="楷体_GB2312" w:cs="楷体_GB2312"/>
                  <w:b/>
                  <w:bCs/>
                  <w:color w:val="000000"/>
                  <w:kern w:val="0"/>
                  <w:sz w:val="32"/>
                  <w:szCs w:val="32"/>
                </w:rPr>
                <w:id w:val="-1365437306"/>
                <w14:checkbox>
                  <w14:checked w14:val="0"/>
                  <w14:checkedState w14:val="221A" w14:font="宋体"/>
                  <w14:uncheckedState w14:val="2610" w14:font="MS Gothic"/>
                </w14:checkbox>
              </w:sdtPr>
              <w:sdtEndPr>
                <w:rPr>
                  <w:rFonts w:hint="eastAsia" w:eastAsia="楷体_GB2312" w:cs="楷体_GB2312"/>
                  <w:b/>
                  <w:bCs/>
                  <w:color w:val="000000"/>
                  <w:kern w:val="0"/>
                  <w:sz w:val="32"/>
                  <w:szCs w:val="32"/>
                </w:rPr>
              </w:sdtEndPr>
              <w:sdtContent>
                <w:r>
                  <w:rPr>
                    <w:rFonts w:hint="eastAsia" w:ascii="MS Gothic" w:hAnsi="MS Gothic" w:eastAsia="MS Gothic" w:cs="楷体_GB2312"/>
                    <w:b/>
                    <w:bCs/>
                    <w:color w:val="000000"/>
                    <w:kern w:val="0"/>
                    <w:sz w:val="32"/>
                    <w:szCs w:val="32"/>
                  </w:rPr>
                  <w:t>☐</w:t>
                </w:r>
              </w:sdtContent>
            </w:sdt>
            <w:r>
              <w:rPr>
                <w:rFonts w:hint="eastAsia" w:eastAsia="楷体_GB2312" w:cs="楷体_GB2312"/>
                <w:b/>
                <w:bCs/>
                <w:color w:val="000000"/>
                <w:kern w:val="0"/>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keepNext w:val="0"/>
              <w:keepLines w:val="0"/>
              <w:pageBreakBefore w:val="0"/>
              <w:widowControl w:val="0"/>
              <w:kinsoku/>
              <w:wordWrap/>
              <w:overflowPunct/>
              <w:topLinePunct w:val="0"/>
              <w:bidi w:val="0"/>
              <w:adjustRightInd w:val="0"/>
              <w:snapToGrid w:val="0"/>
              <w:spacing w:line="360" w:lineRule="auto"/>
              <w:ind w:firstLine="710"/>
              <w:jc w:val="center"/>
              <w:rPr>
                <w:rFonts w:eastAsia="楷体_GB2312" w:cs="Times New Roman"/>
                <w:b/>
                <w:kern w:val="0"/>
                <w:sz w:val="32"/>
                <w:szCs w:val="32"/>
              </w:rPr>
            </w:pPr>
          </w:p>
        </w:tc>
        <w:tc>
          <w:tcPr>
            <w:tcW w:w="338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eastAsia="楷体_GB2312" w:cs="Times New Roman"/>
                <w:b/>
                <w:kern w:val="0"/>
                <w:sz w:val="32"/>
                <w:szCs w:val="32"/>
              </w:rPr>
            </w:pPr>
            <w:sdt>
              <w:sdtPr>
                <w:rPr>
                  <w:rFonts w:hint="eastAsia" w:eastAsia="楷体_GB2312" w:cs="楷体_GB2312"/>
                  <w:b/>
                  <w:bCs/>
                  <w:color w:val="000000"/>
                  <w:kern w:val="0"/>
                  <w:sz w:val="32"/>
                  <w:szCs w:val="32"/>
                </w:rPr>
                <w:id w:val="-241571878"/>
                <w14:checkbox>
                  <w14:checked w14:val="1"/>
                  <w14:checkedState w14:val="221A" w14:font="宋体"/>
                  <w14:uncheckedState w14:val="2610" w14:font="MS Gothic"/>
                </w14:checkbox>
              </w:sdtPr>
              <w:sdtEndPr>
                <w:rPr>
                  <w:rFonts w:hint="eastAsia" w:eastAsia="楷体_GB2312" w:cs="楷体_GB2312"/>
                  <w:b/>
                  <w:bCs/>
                  <w:color w:val="000000"/>
                  <w:kern w:val="0"/>
                  <w:sz w:val="32"/>
                  <w:szCs w:val="32"/>
                </w:rPr>
              </w:sdtEndPr>
              <w:sdtContent>
                <w:r>
                  <w:rPr>
                    <w:rFonts w:hint="eastAsia" w:ascii="宋体" w:hAnsi="宋体" w:eastAsia="MS Gothic" w:cs="楷体_GB2312"/>
                    <w:b/>
                    <w:bCs/>
                    <w:color w:val="000000"/>
                    <w:kern w:val="0"/>
                    <w:sz w:val="32"/>
                    <w:szCs w:val="32"/>
                    <w:lang w:val="en-US" w:eastAsia="zh-CN" w:bidi="ar-SA"/>
                  </w:rPr>
                  <w:t>√</w:t>
                </w:r>
              </w:sdtContent>
            </w:sdt>
            <w:r>
              <w:rPr>
                <w:rFonts w:hint="eastAsia" w:eastAsia="楷体_GB2312" w:cs="楷体_GB2312"/>
                <w:b/>
                <w:bCs/>
                <w:color w:val="000000"/>
                <w:kern w:val="0"/>
                <w:sz w:val="32"/>
                <w:szCs w:val="32"/>
              </w:rPr>
              <w:t>硕士</w:t>
            </w:r>
          </w:p>
        </w:tc>
      </w:tr>
    </w:tbl>
    <w:p>
      <w:pPr>
        <w:keepNext w:val="0"/>
        <w:keepLines w:val="0"/>
        <w:pageBreakBefore w:val="0"/>
        <w:widowControl w:val="0"/>
        <w:kinsoku/>
        <w:wordWrap/>
        <w:overflowPunct/>
        <w:topLinePunct w:val="0"/>
        <w:bidi w:val="0"/>
        <w:adjustRightInd w:val="0"/>
        <w:snapToGrid w:val="0"/>
        <w:spacing w:line="360" w:lineRule="auto"/>
        <w:ind w:firstLine="0" w:firstLineChars="0"/>
        <w:rPr>
          <w:rFonts w:eastAsia="楷体_GB2312" w:cs="Times New Roman"/>
          <w:b/>
          <w:sz w:val="30"/>
          <w:szCs w:val="30"/>
        </w:rPr>
      </w:pPr>
    </w:p>
    <w:p>
      <w:pPr>
        <w:bidi w:val="0"/>
        <w:spacing w:line="360" w:lineRule="auto"/>
      </w:pP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楷体_GB2312" w:cs="Times New Roman"/>
          <w:b/>
          <w:sz w:val="32"/>
          <w:szCs w:val="32"/>
        </w:rPr>
      </w:pPr>
      <w:r>
        <w:rPr>
          <w:rFonts w:eastAsia="楷体_GB2312" w:cs="Times New Roman"/>
          <w:b/>
          <w:sz w:val="32"/>
          <w:szCs w:val="32"/>
        </w:rPr>
        <w:t>20</w:t>
      </w:r>
      <w:r>
        <w:rPr>
          <w:rFonts w:hint="eastAsia" w:eastAsia="楷体_GB2312" w:cs="Times New Roman"/>
          <w:b/>
          <w:sz w:val="32"/>
          <w:szCs w:val="32"/>
        </w:rPr>
        <w:t>2</w:t>
      </w:r>
      <w:r>
        <w:rPr>
          <w:rFonts w:hint="eastAsia" w:eastAsia="楷体_GB2312" w:cs="Times New Roman"/>
          <w:b/>
          <w:sz w:val="32"/>
          <w:szCs w:val="32"/>
          <w:lang w:val="en-US" w:eastAsia="zh-CN"/>
        </w:rPr>
        <w:t>2</w:t>
      </w:r>
      <w:r>
        <w:rPr>
          <w:rFonts w:hint="eastAsia" w:eastAsia="楷体_GB2312" w:cs="Times New Roman"/>
          <w:b/>
          <w:sz w:val="32"/>
          <w:szCs w:val="32"/>
        </w:rPr>
        <w:t xml:space="preserve"> </w:t>
      </w:r>
      <w:r>
        <w:rPr>
          <w:rFonts w:eastAsia="楷体_GB2312" w:cs="Times New Roman"/>
          <w:b/>
          <w:sz w:val="32"/>
          <w:szCs w:val="32"/>
        </w:rPr>
        <w:t xml:space="preserve">年 </w:t>
      </w:r>
      <w:r>
        <w:rPr>
          <w:rFonts w:hint="eastAsia" w:eastAsia="楷体_GB2312" w:cs="Times New Roman"/>
          <w:b/>
          <w:sz w:val="32"/>
          <w:szCs w:val="32"/>
          <w:lang w:val="en-US" w:eastAsia="zh-CN"/>
        </w:rPr>
        <w:t>3</w:t>
      </w:r>
      <w:r>
        <w:rPr>
          <w:rFonts w:eastAsia="楷体_GB2312" w:cs="Times New Roman"/>
          <w:b/>
          <w:sz w:val="32"/>
          <w:szCs w:val="32"/>
        </w:rPr>
        <w:t xml:space="preserve">月 </w:t>
      </w:r>
      <w:r>
        <w:rPr>
          <w:rFonts w:hint="eastAsia" w:eastAsia="楷体_GB2312" w:cs="Times New Roman"/>
          <w:b/>
          <w:sz w:val="32"/>
          <w:szCs w:val="32"/>
          <w:lang w:val="en-US" w:eastAsia="zh-CN"/>
        </w:rPr>
        <w:t>1</w:t>
      </w:r>
      <w:r>
        <w:rPr>
          <w:rFonts w:eastAsia="楷体_GB2312" w:cs="Times New Roman"/>
          <w:b/>
          <w:sz w:val="32"/>
          <w:szCs w:val="32"/>
        </w:rPr>
        <w:t>日</w:t>
      </w: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楷体_GB2312" w:cs="Times New Roman"/>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bidi w:val="0"/>
        <w:adjustRightInd w:val="0"/>
        <w:snapToGrid w:val="0"/>
        <w:spacing w:line="360" w:lineRule="auto"/>
        <w:ind w:firstLine="0" w:firstLineChars="0"/>
        <w:jc w:val="center"/>
        <w:rPr>
          <w:rFonts w:eastAsia="楷体_GB2312" w:cs="Times New Roman"/>
          <w:b/>
          <w:sz w:val="32"/>
          <w:szCs w:val="32"/>
        </w:rPr>
      </w:pPr>
      <w:r>
        <w:rPr>
          <w:rFonts w:eastAsia="楷体_GB2312" w:cs="Times New Roman"/>
          <w:b/>
          <w:sz w:val="32"/>
          <w:szCs w:val="32"/>
        </w:rPr>
        <w:t>编 写 说 明</w:t>
      </w:r>
    </w:p>
    <w:p>
      <w:pPr>
        <w:keepNext w:val="0"/>
        <w:keepLines w:val="0"/>
        <w:pageBreakBefore w:val="0"/>
        <w:kinsoku/>
        <w:wordWrap/>
        <w:overflowPunct/>
        <w:topLinePunct w:val="0"/>
        <w:bidi w:val="0"/>
        <w:adjustRightInd w:val="0"/>
        <w:snapToGrid w:val="0"/>
        <w:spacing w:line="360" w:lineRule="auto"/>
        <w:ind w:firstLine="619"/>
      </w:pPr>
      <w:r>
        <w:rPr>
          <w:rFonts w:hint="eastAsia"/>
        </w:rPr>
        <w:t>一</w:t>
      </w:r>
      <w:r>
        <w:t>、</w:t>
      </w:r>
      <w:r>
        <w:rPr>
          <w:spacing w:val="2"/>
        </w:rPr>
        <w:t>本报告采取写实性描述，能用数据定量描述的，不得定性描述。定量数据除总量外，尽可能用师均、生均或比例描述。报告中所描述的内容和数据应确属本学位点，必须真实、</w:t>
      </w:r>
      <w:r>
        <w:t>准确，有据可查。</w:t>
      </w:r>
    </w:p>
    <w:p>
      <w:pPr>
        <w:keepNext w:val="0"/>
        <w:keepLines w:val="0"/>
        <w:pageBreakBefore w:val="0"/>
        <w:kinsoku/>
        <w:wordWrap/>
        <w:overflowPunct/>
        <w:topLinePunct w:val="0"/>
        <w:bidi w:val="0"/>
        <w:adjustRightInd w:val="0"/>
        <w:snapToGrid w:val="0"/>
        <w:spacing w:line="360" w:lineRule="auto"/>
        <w:ind w:firstLine="619"/>
        <w:rPr>
          <w:spacing w:val="2"/>
        </w:rPr>
      </w:pPr>
      <w:r>
        <w:rPr>
          <w:rFonts w:hint="eastAsia"/>
          <w:lang w:val="en-US" w:eastAsia="zh-CN"/>
        </w:rPr>
        <w:t>二</w:t>
      </w:r>
      <w:r>
        <w:t>、本报告的</w:t>
      </w:r>
      <w:r>
        <w:rPr>
          <w:spacing w:val="2"/>
        </w:rPr>
        <w:t>各项内容须是本学位点</w:t>
      </w:r>
      <w:r>
        <w:rPr>
          <w:rFonts w:hint="eastAsia"/>
          <w:b/>
          <w:bCs/>
          <w:spacing w:val="2"/>
        </w:rPr>
        <w:t>202</w:t>
      </w:r>
      <w:r>
        <w:rPr>
          <w:rFonts w:hint="eastAsia"/>
          <w:b/>
          <w:bCs/>
          <w:spacing w:val="2"/>
          <w:lang w:val="en-US" w:eastAsia="zh-CN"/>
        </w:rPr>
        <w:t>1</w:t>
      </w:r>
      <w:r>
        <w:rPr>
          <w:rFonts w:hint="eastAsia"/>
          <w:b/>
          <w:bCs/>
          <w:spacing w:val="2"/>
        </w:rPr>
        <w:t>年度</w:t>
      </w:r>
      <w:r>
        <w:rPr>
          <w:spacing w:val="2"/>
        </w:rPr>
        <w:t>的情况，统计时间以</w:t>
      </w:r>
      <w:r>
        <w:rPr>
          <w:rFonts w:hint="eastAsia"/>
          <w:spacing w:val="2"/>
        </w:rPr>
        <w:t>202</w:t>
      </w:r>
      <w:r>
        <w:rPr>
          <w:rFonts w:hint="eastAsia"/>
          <w:spacing w:val="2"/>
          <w:lang w:val="en-US" w:eastAsia="zh-CN"/>
        </w:rPr>
        <w:t>1</w:t>
      </w:r>
      <w:r>
        <w:rPr>
          <w:rFonts w:hint="eastAsia"/>
          <w:spacing w:val="2"/>
        </w:rPr>
        <w:t>年12月3</w:t>
      </w:r>
      <w:r>
        <w:rPr>
          <w:spacing w:val="2"/>
        </w:rPr>
        <w:t>1</w:t>
      </w:r>
      <w:r>
        <w:rPr>
          <w:rFonts w:hint="eastAsia"/>
          <w:spacing w:val="2"/>
        </w:rPr>
        <w:t>日</w:t>
      </w:r>
      <w:r>
        <w:rPr>
          <w:spacing w:val="2"/>
        </w:rPr>
        <w:t>为截止时间。</w:t>
      </w:r>
    </w:p>
    <w:p>
      <w:pPr>
        <w:keepNext w:val="0"/>
        <w:keepLines w:val="0"/>
        <w:pageBreakBefore w:val="0"/>
        <w:kinsoku/>
        <w:wordWrap/>
        <w:overflowPunct/>
        <w:topLinePunct w:val="0"/>
        <w:bidi w:val="0"/>
        <w:adjustRightInd w:val="0"/>
        <w:snapToGrid w:val="0"/>
        <w:spacing w:line="360" w:lineRule="auto"/>
        <w:ind w:firstLine="619"/>
      </w:pPr>
      <w:r>
        <w:rPr>
          <w:rFonts w:hint="eastAsia"/>
          <w:lang w:val="en-US" w:eastAsia="zh-CN"/>
        </w:rPr>
        <w:t>三</w:t>
      </w:r>
      <w:r>
        <w:t>、本报告所涉及的师资</w:t>
      </w:r>
      <w:r>
        <w:rPr>
          <w:rFonts w:hint="eastAsia"/>
        </w:rPr>
        <w:t>内容应区分</w:t>
      </w:r>
      <w:r>
        <w:t>目前人事关系隶属本单位的专职人员</w:t>
      </w:r>
      <w:r>
        <w:rPr>
          <w:rFonts w:hint="eastAsia"/>
        </w:rPr>
        <w:t>和兼职导师</w:t>
      </w:r>
      <w:r>
        <w:t>（同一人员原则上不得在不同学术学位点或不同专业学位点重复</w:t>
      </w:r>
      <w:r>
        <w:rPr>
          <w:rFonts w:hint="eastAsia"/>
        </w:rPr>
        <w:t>统计或</w:t>
      </w:r>
      <w:r>
        <w:t>填写）。</w:t>
      </w:r>
    </w:p>
    <w:p>
      <w:pPr>
        <w:keepNext w:val="0"/>
        <w:keepLines w:val="0"/>
        <w:pageBreakBefore w:val="0"/>
        <w:kinsoku/>
        <w:wordWrap/>
        <w:overflowPunct/>
        <w:topLinePunct w:val="0"/>
        <w:bidi w:val="0"/>
        <w:adjustRightInd w:val="0"/>
        <w:snapToGrid w:val="0"/>
        <w:spacing w:line="360" w:lineRule="auto"/>
        <w:ind w:firstLine="619"/>
      </w:pPr>
      <w:r>
        <w:rPr>
          <w:rFonts w:hint="eastAsia"/>
          <w:lang w:val="en-US" w:eastAsia="zh-CN"/>
        </w:rPr>
        <w:t>四</w:t>
      </w:r>
      <w:r>
        <w:t>、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keepNext w:val="0"/>
        <w:keepLines w:val="0"/>
        <w:pageBreakBefore w:val="0"/>
        <w:kinsoku/>
        <w:wordWrap/>
        <w:overflowPunct/>
        <w:topLinePunct w:val="0"/>
        <w:bidi w:val="0"/>
        <w:adjustRightInd w:val="0"/>
        <w:snapToGrid w:val="0"/>
        <w:spacing w:line="360" w:lineRule="auto"/>
        <w:ind w:firstLine="619"/>
        <w:rPr>
          <w:spacing w:val="2"/>
        </w:rPr>
      </w:pPr>
      <w:r>
        <w:rPr>
          <w:rFonts w:hint="eastAsia"/>
          <w:lang w:val="en-US" w:eastAsia="zh-CN"/>
        </w:rPr>
        <w:t>五</w:t>
      </w:r>
      <w:r>
        <w:t>、</w:t>
      </w:r>
      <w:r>
        <w:rPr>
          <w:spacing w:val="2"/>
        </w:rPr>
        <w:t>涉及国家机密的内容一律按国家有关保密规定进行脱密处理后编写。</w:t>
      </w:r>
    </w:p>
    <w:p>
      <w:pPr>
        <w:keepNext w:val="0"/>
        <w:keepLines w:val="0"/>
        <w:pageBreakBefore w:val="0"/>
        <w:kinsoku/>
        <w:wordWrap/>
        <w:overflowPunct/>
        <w:topLinePunct w:val="0"/>
        <w:bidi w:val="0"/>
        <w:adjustRightInd w:val="0"/>
        <w:snapToGrid w:val="0"/>
        <w:spacing w:line="360" w:lineRule="auto"/>
        <w:ind w:firstLine="628"/>
        <w:rPr>
          <w:spacing w:val="2"/>
        </w:rPr>
      </w:pPr>
      <w:r>
        <w:rPr>
          <w:rFonts w:hint="eastAsia"/>
          <w:spacing w:val="2"/>
          <w:lang w:val="en-US" w:eastAsia="zh-CN"/>
        </w:rPr>
        <w:t>六</w:t>
      </w:r>
      <w:r>
        <w:rPr>
          <w:spacing w:val="2"/>
        </w:rPr>
        <w:t>、本报告文字使用四号宋体，</w:t>
      </w:r>
      <w:r>
        <w:rPr>
          <w:color w:val="auto"/>
          <w:spacing w:val="2"/>
        </w:rPr>
        <w:t>字数不超过</w:t>
      </w:r>
      <w:r>
        <w:rPr>
          <w:rFonts w:hint="eastAsia"/>
          <w:color w:val="auto"/>
          <w:spacing w:val="2"/>
          <w:lang w:val="en-US" w:eastAsia="zh-CN"/>
        </w:rPr>
        <w:t>15</w:t>
      </w:r>
      <w:r>
        <w:rPr>
          <w:color w:val="auto"/>
          <w:spacing w:val="2"/>
        </w:rPr>
        <w:t>000字</w:t>
      </w:r>
      <w:r>
        <w:rPr>
          <w:spacing w:val="2"/>
        </w:rPr>
        <w:t>，纸张限用A4。</w:t>
      </w:r>
    </w:p>
    <w:p>
      <w:pPr>
        <w:keepNext w:val="0"/>
        <w:keepLines w:val="0"/>
        <w:pageBreakBefore w:val="0"/>
        <w:kinsoku/>
        <w:wordWrap/>
        <w:overflowPunct/>
        <w:topLinePunct w:val="0"/>
        <w:bidi w:val="0"/>
        <w:adjustRightInd w:val="0"/>
        <w:snapToGrid w:val="0"/>
        <w:spacing w:line="360" w:lineRule="auto"/>
        <w:ind w:firstLine="710"/>
        <w:rPr>
          <w:b/>
          <w:bCs/>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3633470</wp:posOffset>
                </wp:positionH>
                <wp:positionV relativeFrom="paragraph">
                  <wp:posOffset>-15240</wp:posOffset>
                </wp:positionV>
                <wp:extent cx="1628775" cy="398780"/>
                <wp:effectExtent l="6350" t="6350" r="22225" b="13970"/>
                <wp:wrapNone/>
                <wp:docPr id="1" name="矩形 1"/>
                <wp:cNvGraphicFramePr/>
                <a:graphic xmlns:a="http://schemas.openxmlformats.org/drawingml/2006/main">
                  <a:graphicData uri="http://schemas.microsoft.com/office/word/2010/wordprocessingShape">
                    <wps:wsp>
                      <wps:cNvSpPr/>
                      <wps:spPr>
                        <a:xfrm>
                          <a:off x="4852035" y="965200"/>
                          <a:ext cx="1628775" cy="3987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ind w:left="0" w:leftChars="0" w:firstLine="0" w:firstLineChars="0"/>
                              <w:jc w:val="both"/>
                              <w:rPr>
                                <w:rFonts w:hint="eastAsia" w:ascii="黑体" w:hAnsi="黑体" w:eastAsia="黑体" w:cs="黑体"/>
                                <w:b/>
                                <w:bCs/>
                                <w:lang w:val="en-US" w:eastAsia="zh-CN"/>
                              </w:rPr>
                            </w:pPr>
                            <w:r>
                              <w:rPr>
                                <w:rFonts w:hint="eastAsia" w:ascii="黑体" w:hAnsi="黑体" w:eastAsia="黑体" w:cs="黑体"/>
                                <w:b/>
                                <w:bCs/>
                                <w:lang w:val="en-US" w:eastAsia="zh-CN"/>
                              </w:rPr>
                              <w:t>提纲内容仅供参考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1pt;margin-top:-1.2pt;height:31.4pt;width:128.25pt;z-index:251660288;v-text-anchor:middle;mso-width-relative:page;mso-height-relative:page;" fillcolor="#FFFFFF [3201]" filled="t" stroked="t" coordsize="21600,21600" o:gfxdata="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r6z8tcAAAAJAQAADwAAAAAAAAABACAA&#10;AAAiAAAAZHJzL2Rvd25yZXYueG1sUEsBAhQAFAAAAAgAh07iQCf80OyAAgAACgUAAA4AAAAAAAAA&#10;AQAgAAAAJgEAAGRycy9lMm9Eb2MueG1sUEsFBgAAAAAGAAYAWQEAABgGAAAAAA==&#10;">
                <v:fill on="t" focussize="0,0"/>
                <v:stroke weight="1pt" color="#000000 [3200]" miterlimit="8" joinstyle="miter"/>
                <v:imagedata o:title=""/>
                <o:lock v:ext="edit" aspectratio="f"/>
                <v:textbox>
                  <w:txbxContent>
                    <w:p>
                      <w:pPr>
                        <w:spacing w:line="240" w:lineRule="auto"/>
                        <w:ind w:left="0" w:leftChars="0" w:firstLine="0" w:firstLineChars="0"/>
                        <w:jc w:val="both"/>
                        <w:rPr>
                          <w:rFonts w:hint="eastAsia" w:ascii="黑体" w:hAnsi="黑体" w:eastAsia="黑体" w:cs="黑体"/>
                          <w:b/>
                          <w:bCs/>
                          <w:lang w:val="en-US" w:eastAsia="zh-CN"/>
                        </w:rPr>
                      </w:pPr>
                      <w:r>
                        <w:rPr>
                          <w:rFonts w:hint="eastAsia" w:ascii="黑体" w:hAnsi="黑体" w:eastAsia="黑体" w:cs="黑体"/>
                          <w:b/>
                          <w:bCs/>
                          <w:lang w:val="en-US" w:eastAsia="zh-CN"/>
                        </w:rPr>
                        <w:t>提纲内容仅供参考</w:t>
                      </w:r>
                    </w:p>
                  </w:txbxContent>
                </v:textbox>
              </v:rect>
            </w:pict>
          </mc:Fallback>
        </mc:AlternateContent>
      </w:r>
    </w:p>
    <w:p>
      <w:pPr>
        <w:pStyle w:val="3"/>
        <w:keepNext/>
        <w:keepLines/>
        <w:pageBreakBefore w:val="0"/>
        <w:widowControl/>
        <w:numPr>
          <w:ilvl w:val="0"/>
          <w:numId w:val="1"/>
        </w:numPr>
        <w:kinsoku/>
        <w:wordWrap/>
        <w:overflowPunct/>
        <w:topLinePunct w:val="0"/>
        <w:autoSpaceDE/>
        <w:autoSpaceDN/>
        <w:bidi w:val="0"/>
        <w:adjustRightInd/>
        <w:snapToGrid/>
        <w:spacing w:before="0" w:after="100" w:line="360" w:lineRule="auto"/>
        <w:ind w:left="-43" w:leftChars="0" w:firstLine="883" w:firstLineChars="0"/>
        <w:textAlignment w:val="auto"/>
        <w:rPr>
          <w:rFonts w:hint="eastAsia"/>
          <w:sz w:val="32"/>
          <w:szCs w:val="32"/>
        </w:rPr>
      </w:pPr>
      <w:r>
        <w:rPr>
          <w:rFonts w:hint="eastAsia"/>
          <w:sz w:val="32"/>
          <w:szCs w:val="32"/>
        </w:rPr>
        <w:t>学位授权点基本情况</w:t>
      </w:r>
    </w:p>
    <w:p>
      <w:pPr>
        <w:keepNext w:val="0"/>
        <w:keepLines w:val="0"/>
        <w:pageBreakBefore w:val="0"/>
        <w:widowControl/>
        <w:kinsoku/>
        <w:wordWrap/>
        <w:overflowPunct/>
        <w:topLinePunct w:val="0"/>
        <w:autoSpaceDE/>
        <w:autoSpaceDN/>
        <w:bidi w:val="0"/>
        <w:adjustRightInd w:val="0"/>
        <w:snapToGrid w:val="0"/>
        <w:spacing w:line="360" w:lineRule="auto"/>
        <w:ind w:firstLine="663"/>
        <w:textAlignment w:val="auto"/>
        <w:rPr>
          <w:rFonts w:hint="eastAsia" w:ascii="宋体" w:hAnsi="宋体" w:eastAsia="宋体" w:cs="宋体"/>
          <w:sz w:val="18"/>
          <w:szCs w:val="18"/>
        </w:rPr>
      </w:pPr>
      <w:r>
        <w:rPr>
          <w:rFonts w:hint="eastAsia" w:ascii="宋体" w:hAnsi="宋体" w:eastAsia="宋体" w:cs="宋体"/>
          <w:sz w:val="18"/>
          <w:szCs w:val="18"/>
        </w:rPr>
        <w:t>【本部分</w:t>
      </w:r>
      <w:r>
        <w:rPr>
          <w:rFonts w:hint="eastAsia" w:ascii="宋体" w:hAnsi="宋体" w:eastAsia="宋体" w:cs="宋体"/>
          <w:sz w:val="18"/>
          <w:szCs w:val="18"/>
          <w:lang w:eastAsia="zh-CN"/>
        </w:rPr>
        <w:t>可参考本</w:t>
      </w:r>
      <w:r>
        <w:rPr>
          <w:rFonts w:hint="eastAsia" w:ascii="宋体" w:hAnsi="宋体" w:eastAsia="宋体" w:cs="宋体"/>
          <w:sz w:val="18"/>
          <w:szCs w:val="18"/>
        </w:rPr>
        <w:t>学位</w:t>
      </w:r>
      <w:r>
        <w:rPr>
          <w:rFonts w:hint="eastAsia" w:ascii="宋体" w:hAnsi="宋体" w:eastAsia="宋体" w:cs="宋体"/>
          <w:sz w:val="18"/>
          <w:szCs w:val="18"/>
          <w:lang w:val="en-US" w:eastAsia="zh-CN"/>
        </w:rPr>
        <w:t>授权点</w:t>
      </w:r>
      <w:r>
        <w:rPr>
          <w:rFonts w:hint="eastAsia" w:ascii="宋体" w:hAnsi="宋体" w:eastAsia="宋体" w:cs="宋体"/>
          <w:sz w:val="18"/>
          <w:szCs w:val="18"/>
        </w:rPr>
        <w:t>《学位授权点抽评要素》、《学位授权审核申请基本条件》、《一级学科博士、硕士学位基本要求》</w:t>
      </w:r>
      <w:r>
        <w:rPr>
          <w:rFonts w:hint="eastAsia" w:ascii="宋体" w:hAnsi="宋体" w:cs="宋体"/>
          <w:sz w:val="18"/>
          <w:szCs w:val="18"/>
          <w:lang w:eastAsia="zh-CN"/>
        </w:rPr>
        <w:t>、《</w:t>
      </w:r>
      <w:r>
        <w:rPr>
          <w:rFonts w:hint="eastAsia" w:ascii="仿宋_GB2312" w:hAnsi="宋体" w:eastAsia="仿宋_GB2312"/>
          <w:sz w:val="18"/>
          <w:szCs w:val="18"/>
          <w:lang w:val="en-US" w:eastAsia="zh-CN"/>
        </w:rPr>
        <w:t>学位授权点基本状态信息表</w:t>
      </w:r>
      <w:r>
        <w:rPr>
          <w:rFonts w:hint="eastAsia" w:ascii="宋体" w:hAnsi="宋体" w:cs="宋体"/>
          <w:sz w:val="18"/>
          <w:szCs w:val="18"/>
          <w:lang w:eastAsia="zh-CN"/>
        </w:rPr>
        <w:t>》</w:t>
      </w:r>
      <w:r>
        <w:rPr>
          <w:rFonts w:hint="eastAsia" w:ascii="宋体" w:hAnsi="宋体" w:eastAsia="宋体" w:cs="宋体"/>
          <w:sz w:val="18"/>
          <w:szCs w:val="18"/>
          <w:lang w:val="en-US" w:eastAsia="zh-CN"/>
        </w:rPr>
        <w:t>等</w:t>
      </w:r>
      <w:r>
        <w:rPr>
          <w:rFonts w:hint="eastAsia" w:ascii="宋体" w:hAnsi="宋体" w:eastAsia="宋体" w:cs="宋体"/>
          <w:sz w:val="18"/>
          <w:szCs w:val="18"/>
        </w:rPr>
        <w:t>主要内容进行编写，</w:t>
      </w:r>
      <w:r>
        <w:rPr>
          <w:rFonts w:hint="eastAsia" w:ascii="宋体" w:hAnsi="宋体" w:eastAsia="宋体" w:cs="宋体"/>
          <w:b/>
          <w:bCs/>
          <w:sz w:val="18"/>
          <w:szCs w:val="18"/>
        </w:rPr>
        <w:t>但不限于上述内容</w:t>
      </w:r>
      <w:r>
        <w:rPr>
          <w:rFonts w:hint="eastAsia" w:ascii="宋体" w:hAnsi="宋体" w:eastAsia="宋体" w:cs="宋体"/>
          <w:sz w:val="18"/>
          <w:szCs w:val="18"/>
        </w:rPr>
        <w:t>。编写时应体现本学位授权点的特色和人才培养水平，相关数据统计可以使用图表表示。博士学位授权点涉及博士、硕士内容不同的部分可分别描述。】</w:t>
      </w:r>
    </w:p>
    <w:p>
      <w:pPr>
        <w:pStyle w:val="4"/>
        <w:keepNext/>
        <w:keepLines/>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sz w:val="28"/>
          <w:szCs w:val="28"/>
          <w:lang w:val="en-US" w:eastAsia="zh-CN"/>
        </w:rPr>
      </w:pPr>
      <w:r>
        <w:rPr>
          <w:rFonts w:hint="eastAsia"/>
          <w:sz w:val="28"/>
          <w:szCs w:val="28"/>
          <w:lang w:val="en-US" w:eastAsia="zh-CN"/>
        </w:rPr>
        <w:t>（一）培养目标与标准</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1.培养目标</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专业培养坚持四项基本原则，坚持改革开放，德智体全面发展，为社会主义现代化建设服务的高级专门人才。以马克思主义经济理论为指导，借鉴外国经济学的积极成果，系统掌握包括西方经济学在内的理论经济学和应用经济学，对于国内外经济理论和经济实践中的重大问题有较清楚的了解；具有能运用现代经济分析方法和计算手段独立从事科研的能力。</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kern w:val="0"/>
          <w:sz w:val="24"/>
          <w:szCs w:val="24"/>
        </w:rPr>
      </w:pPr>
      <w:r>
        <w:rPr>
          <w:rFonts w:hint="eastAsia" w:ascii="宋体" w:hAnsi="宋体" w:eastAsia="宋体" w:cs="宋体"/>
          <w:kern w:val="0"/>
          <w:sz w:val="24"/>
          <w:szCs w:val="24"/>
        </w:rPr>
        <w:t>较为熟练地掌握一门外语，能阅读并翻译本专业的中外文资料。学位获得者能够胜任经济学研究、教学、宣传及经济管理工作。</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2.学位标准</w:t>
      </w:r>
    </w:p>
    <w:p>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研究生在获得硕士学位时必须要完成以下学习任务或要求：</w:t>
      </w:r>
    </w:p>
    <w:p>
      <w:pPr>
        <w:keepNext w:val="0"/>
        <w:keepLines w:val="0"/>
        <w:pageBreakBefore w:val="0"/>
        <w:widowControl w:val="0"/>
        <w:kinsoku/>
        <w:wordWrap/>
        <w:overflowPunct/>
        <w:topLinePunct w:val="0"/>
        <w:bidi w:val="0"/>
        <w:adjustRightInd w:val="0"/>
        <w:snapToGrid w:val="0"/>
        <w:spacing w:line="360" w:lineRule="auto"/>
        <w:ind w:right="0" w:rightChars="0" w:firstLine="540" w:firstLineChars="225"/>
        <w:textAlignment w:val="auto"/>
        <w:outlineLvl w:val="9"/>
        <w:rPr>
          <w:rFonts w:hint="eastAsia" w:ascii="宋体" w:hAnsi="宋体" w:eastAsia="宋体" w:cs="宋体"/>
          <w:color w:val="000000"/>
          <w:kern w:val="0"/>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rPr>
        <w:t>硕士研究生在攻读学位期间，所修学分的总和应在28-30学分之间，其中学位课为14-15学分，非学位课程11-12学分， Seminar、专业英语写作和听学术讲座必修环节各1学分。以16学时为1学分。</w:t>
      </w:r>
    </w:p>
    <w:p>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（2）课程设置学位课和选修课两个部分。学位课程 5-6 门，公共学位课2门，专业学位课3-4门。英语6学分；公共学位政治课“中国特色社会主义理论与实践研究”2学分。选修课分为必选和自选，必选课设有7门课程，其中1门为硕士研究生听学术讲座，1门为Seminar；选修课程由研究生根据自身情况自选，但要在个人的培养计划书明确体现。另外，跨一级学科录取的研究生要求补修2门本学科专业的本科生专业主干课程。</w:t>
      </w:r>
    </w:p>
    <w:p>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（3）科研素质环节主要考核项目为学术活动、专题研讨、论文选题三个方面。</w:t>
      </w:r>
    </w:p>
    <w:p>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（4）创新能力主要考核项目为学术论文发表、科研实践、独立研究与自主创业及其它各类创新活动等。</w:t>
      </w:r>
    </w:p>
    <w:p>
      <w:pPr>
        <w:keepNext w:val="0"/>
        <w:keepLines w:val="0"/>
        <w:pageBreakBefore w:val="0"/>
        <w:widowControl/>
        <w:kinsoku/>
        <w:wordWrap/>
        <w:overflowPunct/>
        <w:topLinePunct w:val="0"/>
        <w:autoSpaceDE/>
        <w:autoSpaceDN/>
        <w:bidi w:val="0"/>
        <w:adjustRightInd w:val="0"/>
        <w:snapToGrid w:val="0"/>
        <w:spacing w:line="360" w:lineRule="auto"/>
        <w:ind w:firstLine="666"/>
        <w:textAlignment w:val="auto"/>
        <w:rPr>
          <w:rFonts w:hint="eastAsia" w:ascii="宋体" w:hAnsi="宋体" w:eastAsia="宋体" w:cs="宋体"/>
          <w:sz w:val="24"/>
          <w:szCs w:val="24"/>
        </w:rPr>
      </w:pPr>
      <w:r>
        <w:rPr>
          <w:rFonts w:hint="eastAsia" w:ascii="宋体" w:hAnsi="宋体" w:eastAsia="宋体" w:cs="宋体"/>
          <w:sz w:val="24"/>
          <w:szCs w:val="24"/>
        </w:rPr>
        <w:t>（5）硕士生在完成上述培养计划的各项要求后，学位论文要经过选题、中期考核、专家盲审、修改、答辩等环节，依次通过后授予硕士学位。</w:t>
      </w:r>
    </w:p>
    <w:p>
      <w:pPr>
        <w:pStyle w:val="4"/>
        <w:keepNext/>
        <w:keepLines/>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b/>
          <w:sz w:val="28"/>
          <w:szCs w:val="28"/>
          <w:lang w:val="en-US" w:eastAsia="zh-CN"/>
        </w:rPr>
      </w:pPr>
      <w:r>
        <w:rPr>
          <w:rFonts w:hint="eastAsia"/>
          <w:b/>
          <w:sz w:val="28"/>
          <w:szCs w:val="28"/>
          <w:lang w:val="en-US" w:eastAsia="zh-CN"/>
        </w:rPr>
        <w:t>（二）基本条件建设情况</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1.培养方向</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我校政治经济学二级硕士点从2007年开始招生，经过十年的建设成为了在全国农业高校唯一、在江西省高校同类学科处于前列、在全国财经院校同类学科特色鲜明、影响较大的硕士点。</w:t>
      </w:r>
      <w:r>
        <w:rPr>
          <w:rFonts w:hint="eastAsia" w:ascii="宋体" w:hAnsi="宋体" w:eastAsia="宋体"/>
          <w:sz w:val="24"/>
          <w:szCs w:val="24"/>
        </w:rPr>
        <w:t>政治经济学学位点</w:t>
      </w:r>
      <w:r>
        <w:rPr>
          <w:rFonts w:hint="eastAsia" w:ascii="宋体" w:hAnsi="宋体" w:eastAsia="宋体"/>
          <w:sz w:val="24"/>
          <w:szCs w:val="24"/>
          <w:lang w:val="en-US" w:eastAsia="zh-CN"/>
        </w:rPr>
        <w:t>十年建设过程已经为理论经济学三个方向都培养了足够的师资，取得了非常丰富的科研成果，积累了丰富的理论经济学研究生培养经验。</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sz w:val="24"/>
          <w:szCs w:val="24"/>
        </w:rPr>
      </w:pPr>
      <w:r>
        <w:rPr>
          <w:rFonts w:hint="eastAsia" w:ascii="宋体" w:hAnsi="宋体" w:eastAsia="宋体"/>
          <w:sz w:val="24"/>
          <w:szCs w:val="24"/>
          <w:lang w:eastAsia="zh-CN"/>
        </w:rPr>
        <w:t>本学位点</w:t>
      </w:r>
      <w:r>
        <w:rPr>
          <w:rFonts w:hint="eastAsia" w:ascii="宋体" w:hAnsi="宋体" w:eastAsia="宋体"/>
          <w:sz w:val="24"/>
          <w:szCs w:val="24"/>
        </w:rPr>
        <w:t>目前</w:t>
      </w:r>
      <w:r>
        <w:rPr>
          <w:rFonts w:hint="eastAsia" w:ascii="宋体" w:hAnsi="宋体" w:eastAsia="宋体"/>
          <w:sz w:val="24"/>
          <w:szCs w:val="24"/>
          <w:lang w:eastAsia="zh-CN"/>
        </w:rPr>
        <w:t>设</w:t>
      </w:r>
      <w:r>
        <w:rPr>
          <w:rFonts w:hint="eastAsia" w:ascii="宋体" w:hAnsi="宋体" w:eastAsia="宋体"/>
          <w:sz w:val="24"/>
          <w:szCs w:val="24"/>
        </w:rPr>
        <w:t>有</w:t>
      </w:r>
      <w:r>
        <w:rPr>
          <w:rFonts w:hint="eastAsia" w:ascii="宋体" w:hAnsi="宋体" w:eastAsia="宋体"/>
          <w:b/>
          <w:bCs/>
          <w:sz w:val="24"/>
          <w:szCs w:val="24"/>
        </w:rPr>
        <w:t>经济体制改革理论与实践，《资本论》与中国经济转型，人口、资源与</w:t>
      </w:r>
      <w:r>
        <w:rPr>
          <w:rFonts w:hint="eastAsia" w:ascii="宋体" w:hAnsi="宋体" w:eastAsia="宋体"/>
          <w:b w:val="0"/>
          <w:bCs w:val="0"/>
          <w:sz w:val="24"/>
          <w:szCs w:val="24"/>
        </w:rPr>
        <w:t>环境</w:t>
      </w:r>
      <w:r>
        <w:rPr>
          <w:rFonts w:hint="eastAsia" w:ascii="宋体" w:hAnsi="宋体" w:eastAsia="宋体"/>
          <w:sz w:val="24"/>
          <w:szCs w:val="24"/>
        </w:rPr>
        <w:t>三个培养方向</w:t>
      </w:r>
      <w:r>
        <w:rPr>
          <w:rFonts w:hint="eastAsia" w:ascii="宋体" w:hAnsi="宋体" w:eastAsia="宋体"/>
          <w:sz w:val="24"/>
          <w:szCs w:val="24"/>
          <w:lang w:eastAsia="zh-CN"/>
        </w:rPr>
        <w:t>，</w:t>
      </w:r>
      <w:r>
        <w:rPr>
          <w:rFonts w:hint="eastAsia" w:ascii="宋体" w:hAnsi="宋体" w:eastAsia="宋体"/>
          <w:sz w:val="24"/>
          <w:szCs w:val="24"/>
        </w:rPr>
        <w:t>共有研究人员19人（博士</w:t>
      </w:r>
      <w:r>
        <w:rPr>
          <w:rFonts w:hint="eastAsia" w:ascii="宋体" w:hAnsi="宋体" w:eastAsia="宋体" w:cs="Calibri"/>
          <w:sz w:val="24"/>
          <w:szCs w:val="24"/>
        </w:rPr>
        <w:t>15</w:t>
      </w:r>
      <w:r>
        <w:rPr>
          <w:rFonts w:hint="eastAsia" w:ascii="宋体" w:hAnsi="宋体" w:eastAsia="宋体"/>
          <w:sz w:val="24"/>
          <w:szCs w:val="24"/>
        </w:rPr>
        <w:t>人）</w:t>
      </w:r>
      <w:r>
        <w:rPr>
          <w:rFonts w:hint="eastAsia" w:ascii="宋体" w:hAnsi="宋体" w:eastAsia="宋体"/>
          <w:sz w:val="24"/>
          <w:szCs w:val="24"/>
          <w:lang w:eastAsia="zh-CN"/>
        </w:rPr>
        <w:t>，</w:t>
      </w:r>
      <w:r>
        <w:rPr>
          <w:rFonts w:hint="eastAsia" w:ascii="宋体" w:hAnsi="宋体" w:eastAsia="宋体"/>
          <w:sz w:val="24"/>
          <w:szCs w:val="24"/>
        </w:rPr>
        <w:t>其中教授</w:t>
      </w:r>
      <w:r>
        <w:rPr>
          <w:rFonts w:hint="eastAsia" w:ascii="宋体" w:hAnsi="宋体" w:cs="Calibri"/>
          <w:sz w:val="24"/>
          <w:szCs w:val="24"/>
          <w:lang w:val="en-US" w:eastAsia="zh-CN"/>
        </w:rPr>
        <w:t>3</w:t>
      </w:r>
      <w:r>
        <w:rPr>
          <w:rFonts w:hint="eastAsia" w:ascii="宋体" w:hAnsi="宋体" w:eastAsia="宋体"/>
          <w:sz w:val="24"/>
          <w:szCs w:val="24"/>
        </w:rPr>
        <w:t>人，副教授</w:t>
      </w:r>
      <w:r>
        <w:rPr>
          <w:rFonts w:hint="eastAsia" w:ascii="宋体" w:hAnsi="宋体" w:cs="Calibri"/>
          <w:sz w:val="24"/>
          <w:szCs w:val="24"/>
          <w:lang w:val="en-US" w:eastAsia="zh-CN"/>
        </w:rPr>
        <w:t>7</w:t>
      </w:r>
      <w:r>
        <w:rPr>
          <w:rFonts w:hint="eastAsia" w:ascii="宋体" w:hAnsi="宋体" w:eastAsia="宋体"/>
          <w:sz w:val="24"/>
          <w:szCs w:val="24"/>
        </w:rPr>
        <w:t>人，讲师</w:t>
      </w:r>
      <w:r>
        <w:rPr>
          <w:rFonts w:hint="eastAsia" w:ascii="宋体" w:hAnsi="宋体" w:eastAsia="宋体" w:cs="Calibri"/>
          <w:sz w:val="24"/>
          <w:szCs w:val="24"/>
        </w:rPr>
        <w:t>9</w:t>
      </w:r>
      <w:r>
        <w:rPr>
          <w:rFonts w:hint="eastAsia" w:ascii="宋体" w:hAnsi="宋体" w:eastAsia="宋体"/>
          <w:sz w:val="24"/>
          <w:szCs w:val="24"/>
        </w:rPr>
        <w:t>人</w:t>
      </w:r>
      <w:r>
        <w:rPr>
          <w:rFonts w:hint="eastAsia" w:ascii="宋体" w:hAnsi="宋体" w:eastAsia="宋体"/>
          <w:sz w:val="24"/>
          <w:szCs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sz w:val="24"/>
          <w:szCs w:val="24"/>
        </w:rPr>
      </w:pPr>
      <w:r>
        <w:rPr>
          <w:rFonts w:hint="eastAsia" w:ascii="宋体" w:hAnsi="宋体"/>
          <w:b/>
          <w:bCs/>
          <w:sz w:val="24"/>
          <w:szCs w:val="24"/>
          <w:lang w:eastAsia="zh-CN"/>
        </w:rPr>
        <w:t>方向一：</w:t>
      </w:r>
      <w:r>
        <w:rPr>
          <w:rFonts w:hint="eastAsia" w:ascii="宋体" w:hAnsi="宋体" w:eastAsia="宋体"/>
          <w:b/>
          <w:bCs/>
          <w:sz w:val="24"/>
          <w:szCs w:val="24"/>
        </w:rPr>
        <w:t>经济体制改革理论与实践</w:t>
      </w:r>
      <w:r>
        <w:rPr>
          <w:rFonts w:hint="eastAsia" w:ascii="宋体" w:hAnsi="宋体" w:eastAsia="宋体"/>
          <w:b/>
          <w:bCs/>
          <w:sz w:val="24"/>
          <w:szCs w:val="24"/>
          <w:lang w:eastAsia="zh-CN"/>
        </w:rPr>
        <w:t>研究</w:t>
      </w:r>
      <w:r>
        <w:rPr>
          <w:rFonts w:hint="eastAsia" w:ascii="宋体" w:hAnsi="宋体" w:eastAsia="宋体"/>
          <w:sz w:val="24"/>
          <w:szCs w:val="24"/>
        </w:rPr>
        <w:t>。本研究方向的优势与特色是：发挥贴近“三农”优势，研究农村经济体制改革理论与政策成果丰富；立足科学社会主义高度，研究中国特色农村合作经济理论与实践形成团队；贯彻习总书记“精准扶贫”号召，深入进行世界性课题中国农村反贫困研究。</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本方向现有研究人员6人（博士</w:t>
      </w:r>
      <w:r>
        <w:rPr>
          <w:rFonts w:hint="eastAsia" w:ascii="宋体" w:hAnsi="宋体" w:eastAsia="宋体" w:cs="Calibri"/>
          <w:sz w:val="24"/>
          <w:szCs w:val="24"/>
        </w:rPr>
        <w:t>5</w:t>
      </w:r>
      <w:r>
        <w:rPr>
          <w:rFonts w:hint="eastAsia" w:ascii="宋体" w:hAnsi="宋体" w:eastAsia="宋体"/>
          <w:sz w:val="24"/>
          <w:szCs w:val="24"/>
        </w:rPr>
        <w:t>人），其中</w:t>
      </w:r>
      <w:r>
        <w:rPr>
          <w:rFonts w:hint="eastAsia" w:ascii="宋体" w:hAnsi="宋体"/>
          <w:sz w:val="24"/>
          <w:szCs w:val="24"/>
          <w:lang w:eastAsia="zh-CN"/>
        </w:rPr>
        <w:t>教授</w:t>
      </w:r>
      <w:r>
        <w:rPr>
          <w:rFonts w:hint="eastAsia" w:ascii="宋体" w:hAnsi="宋体"/>
          <w:sz w:val="24"/>
          <w:szCs w:val="24"/>
          <w:lang w:val="en-US" w:eastAsia="zh-CN"/>
        </w:rPr>
        <w:t>1</w:t>
      </w:r>
      <w:r>
        <w:rPr>
          <w:rFonts w:hint="eastAsia" w:ascii="宋体" w:hAnsi="宋体"/>
          <w:sz w:val="24"/>
          <w:szCs w:val="24"/>
          <w:lang w:eastAsia="zh-CN"/>
        </w:rPr>
        <w:t>人</w:t>
      </w:r>
      <w:r>
        <w:rPr>
          <w:rFonts w:hint="eastAsia" w:ascii="宋体" w:hAnsi="宋体"/>
          <w:sz w:val="24"/>
          <w:szCs w:val="24"/>
          <w:lang w:val="en-US" w:eastAsia="zh-CN"/>
        </w:rPr>
        <w:t>,</w:t>
      </w:r>
      <w:r>
        <w:rPr>
          <w:rFonts w:hint="eastAsia" w:ascii="宋体" w:hAnsi="宋体" w:eastAsia="宋体"/>
          <w:sz w:val="24"/>
          <w:szCs w:val="24"/>
        </w:rPr>
        <w:t>副教授</w:t>
      </w:r>
      <w:r>
        <w:rPr>
          <w:rFonts w:hint="eastAsia" w:ascii="宋体" w:hAnsi="宋体" w:cs="Calibri"/>
          <w:sz w:val="24"/>
          <w:szCs w:val="24"/>
          <w:lang w:val="en-US" w:eastAsia="zh-CN"/>
        </w:rPr>
        <w:t>2</w:t>
      </w:r>
      <w:r>
        <w:rPr>
          <w:rFonts w:hint="eastAsia" w:ascii="宋体" w:hAnsi="宋体" w:eastAsia="宋体"/>
          <w:sz w:val="24"/>
          <w:szCs w:val="24"/>
        </w:rPr>
        <w:t>人，讲师</w:t>
      </w:r>
      <w:r>
        <w:rPr>
          <w:rFonts w:hint="eastAsia" w:ascii="宋体" w:hAnsi="宋体" w:eastAsia="宋体" w:cs="Calibri"/>
          <w:sz w:val="24"/>
          <w:szCs w:val="24"/>
        </w:rPr>
        <w:t>3</w:t>
      </w:r>
      <w:r>
        <w:rPr>
          <w:rFonts w:hint="eastAsia" w:ascii="宋体" w:hAnsi="宋体" w:eastAsia="宋体"/>
          <w:sz w:val="24"/>
          <w:szCs w:val="24"/>
        </w:rPr>
        <w:t>人。凭借并发挥贴近“三农”的优势，对农村经济体制改革实践进行以上三个</w:t>
      </w:r>
      <w:r>
        <w:rPr>
          <w:rFonts w:hint="eastAsia" w:ascii="宋体" w:hAnsi="宋体" w:eastAsia="宋体"/>
          <w:sz w:val="24"/>
          <w:szCs w:val="24"/>
          <w:lang w:eastAsia="zh-CN"/>
        </w:rPr>
        <w:t>子</w:t>
      </w:r>
      <w:r>
        <w:rPr>
          <w:rFonts w:hint="eastAsia" w:ascii="宋体" w:hAnsi="宋体" w:eastAsia="宋体"/>
          <w:sz w:val="24"/>
          <w:szCs w:val="24"/>
        </w:rPr>
        <w:t>方向的理论与政策研究，与农业高校的“三农”研究比具有研究方向上的特有地位，与综合性院校的“三农”研究比具有深入实践的特有地位。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本方向目前主持科研项目共4项，其中国家自然科学基金项目1项（刘滨），</w:t>
      </w:r>
    </w:p>
    <w:p>
      <w:pPr>
        <w:keepNext w:val="0"/>
        <w:keepLines w:val="0"/>
        <w:pageBreakBefore w:val="0"/>
        <w:widowControl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科研总经费36万元</w:t>
      </w:r>
      <w:r>
        <w:rPr>
          <w:rFonts w:hint="eastAsia" w:ascii="宋体" w:hAnsi="宋体" w:eastAsia="宋体"/>
          <w:sz w:val="24"/>
          <w:szCs w:val="24"/>
          <w:lang w:eastAsia="zh-CN"/>
        </w:rPr>
        <w:t>；发表学术论文</w:t>
      </w:r>
      <w:r>
        <w:rPr>
          <w:rFonts w:hint="eastAsia" w:ascii="宋体" w:hAnsi="宋体" w:eastAsia="宋体"/>
          <w:sz w:val="24"/>
          <w:szCs w:val="24"/>
          <w:lang w:val="en-US" w:eastAsia="zh-CN"/>
        </w:rPr>
        <w:t>21</w:t>
      </w:r>
      <w:r>
        <w:rPr>
          <w:rFonts w:hint="eastAsia" w:ascii="宋体" w:hAnsi="宋体" w:eastAsia="宋体"/>
          <w:sz w:val="24"/>
          <w:szCs w:val="24"/>
          <w:lang w:eastAsia="zh-CN"/>
        </w:rPr>
        <w:t>篇（</w:t>
      </w:r>
      <w:r>
        <w:rPr>
          <w:rFonts w:hint="eastAsia" w:ascii="宋体" w:hAnsi="宋体" w:eastAsia="宋体"/>
          <w:sz w:val="24"/>
          <w:szCs w:val="24"/>
          <w:lang w:val="en-US" w:eastAsia="zh-CN"/>
        </w:rPr>
        <w:t>其中英文1篇</w:t>
      </w:r>
      <w:r>
        <w:rPr>
          <w:rFonts w:hint="eastAsia" w:ascii="宋体" w:hAnsi="宋体" w:eastAsia="宋体"/>
          <w:sz w:val="24"/>
          <w:szCs w:val="24"/>
          <w:lang w:eastAsia="zh-CN"/>
        </w:rPr>
        <w:t>）</w:t>
      </w:r>
      <w:r>
        <w:rPr>
          <w:rFonts w:hint="eastAsia" w:ascii="宋体" w:hAnsi="宋体" w:eastAsia="宋体"/>
          <w:sz w:val="24"/>
          <w:szCs w:val="24"/>
          <w:lang w:val="en-US" w:eastAsia="zh-CN"/>
        </w:rPr>
        <w:t>，出版中文学术专著2部（刘滨2部），出版英文学术专著1部（杨晶））；《马克思主义经济学中国化、时代化、大众化》荣获江西省普通高校</w:t>
      </w:r>
      <w:r>
        <w:rPr>
          <w:rFonts w:hint="eastAsia" w:ascii="宋体" w:hAnsi="宋体" w:eastAsia="宋体"/>
          <w:b/>
          <w:bCs/>
          <w:sz w:val="24"/>
          <w:szCs w:val="24"/>
          <w:lang w:val="en-US" w:eastAsia="zh-CN"/>
        </w:rPr>
        <w:t>优秀教学团队</w:t>
      </w:r>
      <w:r>
        <w:rPr>
          <w:rFonts w:hint="eastAsia" w:ascii="宋体" w:hAnsi="宋体" w:eastAsia="宋体"/>
          <w:sz w:val="24"/>
          <w:szCs w:val="24"/>
          <w:lang w:val="en-US" w:eastAsia="zh-CN"/>
        </w:rPr>
        <w:t>（2010年12月，谢元态、刘滨、杨晶、蔡桂云、李小红、范爱国、刘小进等）。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FF0000"/>
          <w:sz w:val="24"/>
          <w:szCs w:val="24"/>
          <w:lang w:eastAsia="zh-CN"/>
        </w:rPr>
      </w:pPr>
      <w:r>
        <w:rPr>
          <w:rFonts w:hint="eastAsia" w:ascii="宋体" w:hAnsi="宋体" w:eastAsia="宋体"/>
          <w:sz w:val="24"/>
          <w:szCs w:val="24"/>
        </w:rPr>
        <w:t>本方向</w:t>
      </w:r>
      <w:r>
        <w:rPr>
          <w:rFonts w:hint="eastAsia" w:ascii="宋体" w:hAnsi="宋体" w:eastAsia="宋体"/>
          <w:sz w:val="24"/>
          <w:szCs w:val="24"/>
          <w:lang w:val="en-US" w:eastAsia="zh-CN"/>
        </w:rPr>
        <w:t>硕士研究生在校期间</w:t>
      </w:r>
      <w:r>
        <w:rPr>
          <w:rFonts w:hint="eastAsia" w:ascii="宋体" w:hAnsi="宋体" w:eastAsia="宋体"/>
          <w:sz w:val="24"/>
          <w:szCs w:val="24"/>
          <w:lang w:eastAsia="zh-CN"/>
        </w:rPr>
        <w:t>运用马克思经济学基本原理分析我国经济体制改革与发展问题</w:t>
      </w:r>
      <w:r>
        <w:rPr>
          <w:rFonts w:hint="eastAsia" w:ascii="宋体" w:hAnsi="宋体" w:eastAsia="宋体"/>
          <w:sz w:val="24"/>
          <w:szCs w:val="24"/>
          <w:lang w:val="en-US" w:eastAsia="zh-CN"/>
        </w:rPr>
        <w:t>发表学术</w:t>
      </w:r>
      <w:r>
        <w:rPr>
          <w:rFonts w:hint="eastAsia" w:ascii="宋体" w:hAnsi="宋体" w:eastAsia="宋体"/>
          <w:sz w:val="24"/>
          <w:szCs w:val="24"/>
          <w:lang w:eastAsia="zh-CN"/>
        </w:rPr>
        <w:t>论文</w:t>
      </w:r>
      <w:r>
        <w:rPr>
          <w:rFonts w:hint="eastAsia" w:ascii="宋体" w:hAnsi="宋体" w:eastAsia="宋体"/>
          <w:sz w:val="24"/>
          <w:szCs w:val="24"/>
          <w:lang w:val="en-US" w:eastAsia="zh-CN"/>
        </w:rPr>
        <w:t>21篇。研究生学位论文良好率100%,毕业就业率100%。毕业生中中共党员占90&amp;以上，用人单位反映很好。</w:t>
      </w:r>
      <w:r>
        <w:rPr>
          <w:rFonts w:hint="eastAsia" w:ascii="宋体" w:hAnsi="宋体" w:eastAsia="宋体" w:cs="宋体"/>
          <w:sz w:val="24"/>
          <w:szCs w:val="24"/>
          <w:lang w:eastAsia="zh-CN"/>
        </w:rPr>
        <w:t>综合看，</w:t>
      </w:r>
      <w:r>
        <w:rPr>
          <w:rFonts w:hint="eastAsia" w:ascii="宋体" w:hAnsi="宋体" w:eastAsia="宋体" w:cs="宋体"/>
          <w:sz w:val="24"/>
          <w:szCs w:val="24"/>
        </w:rPr>
        <w:t>本方向</w:t>
      </w:r>
      <w:r>
        <w:rPr>
          <w:rFonts w:hint="eastAsia" w:ascii="宋体" w:hAnsi="宋体" w:eastAsia="宋体" w:cs="宋体"/>
          <w:sz w:val="24"/>
          <w:szCs w:val="24"/>
          <w:lang w:eastAsia="zh-CN"/>
        </w:rPr>
        <w:t>研究生培养实力已达到省内领先水平，接近</w:t>
      </w:r>
      <w:r>
        <w:rPr>
          <w:rFonts w:hint="eastAsia" w:ascii="宋体" w:hAnsi="宋体" w:eastAsia="宋体" w:cs="宋体"/>
          <w:sz w:val="24"/>
          <w:szCs w:val="24"/>
        </w:rPr>
        <w:t>国内先进水平</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b/>
          <w:bCs/>
          <w:sz w:val="24"/>
          <w:szCs w:val="24"/>
          <w:lang w:eastAsia="zh-CN"/>
        </w:rPr>
        <w:t>方向</w:t>
      </w:r>
      <w:r>
        <w:rPr>
          <w:rFonts w:hint="eastAsia" w:ascii="宋体" w:hAnsi="宋体"/>
          <w:b/>
          <w:bCs/>
          <w:sz w:val="24"/>
          <w:szCs w:val="24"/>
          <w:lang w:val="en-US" w:eastAsia="zh-CN"/>
        </w:rPr>
        <w:t>二</w:t>
      </w:r>
      <w:r>
        <w:rPr>
          <w:rFonts w:hint="eastAsia" w:ascii="宋体" w:hAnsi="宋体"/>
          <w:b/>
          <w:bCs/>
          <w:sz w:val="24"/>
          <w:szCs w:val="24"/>
          <w:lang w:eastAsia="zh-CN"/>
        </w:rPr>
        <w:t>：</w:t>
      </w:r>
      <w:r>
        <w:rPr>
          <w:rFonts w:hint="eastAsia" w:ascii="宋体" w:hAnsi="宋体" w:eastAsia="宋体" w:cs="宋体"/>
          <w:b/>
          <w:bCs/>
          <w:sz w:val="24"/>
          <w:szCs w:val="24"/>
        </w:rPr>
        <w:t>《资本论》与中国经济转型</w:t>
      </w:r>
      <w:r>
        <w:rPr>
          <w:rFonts w:hint="eastAsia" w:ascii="宋体" w:hAnsi="宋体" w:eastAsia="宋体" w:cs="宋体"/>
          <w:b/>
          <w:bCs/>
          <w:sz w:val="24"/>
          <w:szCs w:val="24"/>
          <w:lang w:eastAsia="zh-CN"/>
        </w:rPr>
        <w:t>研究方向</w:t>
      </w:r>
      <w:r>
        <w:rPr>
          <w:rFonts w:hint="eastAsia" w:ascii="宋体" w:hAnsi="宋体" w:eastAsia="宋体" w:cs="宋体"/>
          <w:sz w:val="24"/>
          <w:szCs w:val="24"/>
        </w:rPr>
        <w:t>。本研究方向的优势与特色是：原原本本学《资本论》原著（1-3卷）；运用《资本论》原理解读中国经济转型；质量工程建设在高校同类学科成效突出；人才培养模式和“五步教学法”独具特色；发挥贴近“三农”的优势实现理论创新大有可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本方向现有研究人员7人（博士</w:t>
      </w:r>
      <w:r>
        <w:rPr>
          <w:rFonts w:hint="eastAsia" w:ascii="宋体" w:hAnsi="宋体" w:eastAsia="宋体" w:cs="宋体"/>
          <w:sz w:val="24"/>
          <w:szCs w:val="24"/>
          <w:lang w:val="en-US" w:eastAsia="zh-CN"/>
        </w:rPr>
        <w:t>5</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其中正教授1人、副教授3人、讲师3人。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本方向</w:t>
      </w:r>
      <w:r>
        <w:rPr>
          <w:rFonts w:hint="eastAsia" w:ascii="宋体" w:hAnsi="宋体" w:eastAsia="宋体" w:cs="宋体"/>
          <w:sz w:val="24"/>
          <w:szCs w:val="24"/>
          <w:lang w:eastAsia="zh-CN"/>
        </w:rPr>
        <w:t>目前主持科研</w:t>
      </w:r>
      <w:r>
        <w:rPr>
          <w:rFonts w:hint="eastAsia" w:ascii="宋体" w:hAnsi="宋体" w:eastAsia="宋体" w:cs="宋体"/>
          <w:sz w:val="24"/>
          <w:szCs w:val="24"/>
        </w:rPr>
        <w:t>项目</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4项，其中国家自然科学基金项目1项（吴春雅）和国家社会科学基金项目2项（谢元态，汤文华）及世界银行贷款金项目1项（吴春雅），科研总经费148万元</w:t>
      </w:r>
      <w:r>
        <w:rPr>
          <w:rFonts w:hint="eastAsia" w:ascii="宋体" w:hAnsi="宋体" w:eastAsia="宋体" w:cs="宋体"/>
          <w:sz w:val="24"/>
          <w:szCs w:val="24"/>
          <w:lang w:eastAsia="zh-CN"/>
        </w:rPr>
        <w:t>；发表学术论文</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篇；出版学术专著</w:t>
      </w:r>
      <w:r>
        <w:rPr>
          <w:rFonts w:hint="eastAsia" w:ascii="宋体" w:hAnsi="宋体" w:eastAsia="宋体" w:cs="宋体"/>
          <w:sz w:val="24"/>
          <w:szCs w:val="24"/>
          <w:lang w:val="en-US" w:eastAsia="zh-CN"/>
        </w:rPr>
        <w:t>2部，获省级教学成果奖、省级优秀教学团队、省级精品课程等8项。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本方向</w:t>
      </w:r>
      <w:r>
        <w:rPr>
          <w:rFonts w:hint="eastAsia" w:ascii="宋体" w:hAnsi="宋体" w:eastAsia="宋体" w:cs="宋体"/>
          <w:sz w:val="24"/>
          <w:szCs w:val="24"/>
          <w:lang w:val="en-US" w:eastAsia="zh-CN"/>
        </w:rPr>
        <w:t>硕士研究生在校期间发表</w:t>
      </w:r>
      <w:r>
        <w:rPr>
          <w:rFonts w:hint="eastAsia" w:ascii="宋体" w:hAnsi="宋体" w:eastAsia="宋体" w:cs="宋体"/>
          <w:sz w:val="24"/>
          <w:szCs w:val="24"/>
          <w:lang w:eastAsia="zh-CN"/>
        </w:rPr>
        <w:t>《资本论》研究论文</w:t>
      </w:r>
      <w:r>
        <w:rPr>
          <w:rFonts w:hint="eastAsia" w:ascii="宋体" w:hAnsi="宋体" w:eastAsia="宋体" w:cs="宋体"/>
          <w:sz w:val="24"/>
          <w:szCs w:val="24"/>
          <w:lang w:val="en-US" w:eastAsia="zh-CN"/>
        </w:rPr>
        <w:t>28篇，其中“</w:t>
      </w:r>
      <w:r>
        <w:rPr>
          <w:rFonts w:hint="eastAsia" w:ascii="宋体" w:hAnsi="宋体" w:eastAsia="宋体" w:cs="宋体"/>
          <w:sz w:val="24"/>
          <w:szCs w:val="24"/>
          <w:lang w:eastAsia="zh-CN"/>
        </w:rPr>
        <w:t>马克思经济学与西方经济学基本原理的比较与融合</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专题</w:t>
      </w:r>
      <w:r>
        <w:rPr>
          <w:rFonts w:hint="eastAsia" w:ascii="宋体" w:hAnsi="宋体" w:eastAsia="宋体" w:cs="宋体"/>
          <w:sz w:val="24"/>
          <w:szCs w:val="24"/>
          <w:lang w:val="en-US" w:eastAsia="zh-CN"/>
        </w:rPr>
        <w:t>8篇，“</w:t>
      </w:r>
      <w:r>
        <w:rPr>
          <w:rFonts w:hint="eastAsia" w:ascii="宋体" w:hAnsi="宋体" w:eastAsia="宋体" w:cs="宋体"/>
          <w:sz w:val="24"/>
          <w:szCs w:val="24"/>
          <w:lang w:eastAsia="zh-CN"/>
        </w:rPr>
        <w:t>马克思经济学基本原理的划时代意义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专题</w:t>
      </w:r>
      <w:r>
        <w:rPr>
          <w:rFonts w:hint="eastAsia" w:ascii="宋体" w:hAnsi="宋体" w:eastAsia="宋体" w:cs="宋体"/>
          <w:sz w:val="24"/>
          <w:szCs w:val="24"/>
          <w:lang w:val="en-US" w:eastAsia="zh-CN"/>
        </w:rPr>
        <w:t>8篇，“</w:t>
      </w:r>
      <w:r>
        <w:rPr>
          <w:rFonts w:hint="eastAsia" w:ascii="宋体" w:hAnsi="宋体" w:eastAsia="宋体" w:cs="宋体"/>
          <w:sz w:val="24"/>
          <w:szCs w:val="24"/>
          <w:lang w:eastAsia="zh-CN"/>
        </w:rPr>
        <w:t>运用马克思经济学基本原理分析我国经济问题</w:t>
      </w:r>
      <w:r>
        <w:rPr>
          <w:rFonts w:hint="eastAsia" w:ascii="宋体" w:hAnsi="宋体" w:eastAsia="宋体" w:cs="宋体"/>
          <w:sz w:val="24"/>
          <w:szCs w:val="24"/>
          <w:lang w:val="en-US" w:eastAsia="zh-CN"/>
        </w:rPr>
        <w:t>”专题12篇。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本方向</w:t>
      </w:r>
      <w:r>
        <w:rPr>
          <w:rFonts w:hint="eastAsia" w:ascii="宋体" w:hAnsi="宋体" w:eastAsia="宋体" w:cs="宋体"/>
          <w:sz w:val="24"/>
          <w:szCs w:val="24"/>
          <w:lang w:val="en-US" w:eastAsia="zh-CN"/>
        </w:rPr>
        <w:t>2014级研究生温水俊主持的《马克思主义经济学与西方经济学合作经济理论比较与融合》获江西省研究生青年马克思主义者理论研究创新工程（2017年，指导教师：谢元态）。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研究生学位论文良好率100%,毕业就业率100%。毕业生中中共党员占90&amp;以上，用人单位反映很好。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综合看，</w:t>
      </w:r>
      <w:r>
        <w:rPr>
          <w:rFonts w:hint="eastAsia" w:ascii="宋体" w:hAnsi="宋体" w:eastAsia="宋体" w:cs="宋体"/>
          <w:sz w:val="24"/>
          <w:szCs w:val="24"/>
        </w:rPr>
        <w:t>本方向</w:t>
      </w:r>
      <w:r>
        <w:rPr>
          <w:rFonts w:hint="eastAsia" w:ascii="宋体" w:hAnsi="宋体" w:eastAsia="宋体" w:cs="宋体"/>
          <w:sz w:val="24"/>
          <w:szCs w:val="24"/>
          <w:lang w:eastAsia="zh-CN"/>
        </w:rPr>
        <w:t>研究生培养实力已</w:t>
      </w:r>
      <w:r>
        <w:rPr>
          <w:rFonts w:hint="eastAsia" w:ascii="宋体" w:hAnsi="宋体" w:eastAsia="宋体" w:cs="宋体"/>
          <w:sz w:val="24"/>
          <w:szCs w:val="24"/>
        </w:rPr>
        <w:t>达</w:t>
      </w:r>
      <w:r>
        <w:rPr>
          <w:rFonts w:hint="eastAsia" w:ascii="宋体" w:hAnsi="宋体" w:eastAsia="宋体" w:cs="宋体"/>
          <w:sz w:val="24"/>
          <w:szCs w:val="24"/>
          <w:lang w:eastAsia="zh-CN"/>
        </w:rPr>
        <w:t>到达到省内领先水平，接近</w:t>
      </w:r>
      <w:r>
        <w:rPr>
          <w:rFonts w:hint="eastAsia" w:ascii="宋体" w:hAnsi="宋体" w:eastAsia="宋体" w:cs="宋体"/>
          <w:sz w:val="24"/>
          <w:szCs w:val="24"/>
        </w:rPr>
        <w:t>国内先进水平</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sz w:val="24"/>
          <w:szCs w:val="24"/>
          <w:lang w:val="en-US" w:eastAsia="zh-CN"/>
        </w:rPr>
      </w:pPr>
      <w:r>
        <w:rPr>
          <w:rFonts w:hint="eastAsia" w:ascii="宋体" w:hAnsi="宋体"/>
          <w:b/>
          <w:bCs/>
          <w:sz w:val="24"/>
          <w:szCs w:val="24"/>
          <w:lang w:eastAsia="zh-CN"/>
        </w:rPr>
        <w:t>方向三：</w:t>
      </w:r>
      <w:r>
        <w:rPr>
          <w:rFonts w:hint="eastAsia" w:ascii="宋体" w:hAnsi="宋体" w:eastAsia="宋体" w:cs="宋体"/>
          <w:b/>
          <w:bCs/>
          <w:sz w:val="24"/>
          <w:szCs w:val="24"/>
        </w:rPr>
        <w:t>人口、资源与环境</w:t>
      </w:r>
      <w:r>
        <w:rPr>
          <w:rFonts w:hint="eastAsia" w:ascii="宋体" w:hAnsi="宋体" w:eastAsia="宋体" w:cs="宋体"/>
          <w:b/>
          <w:bCs/>
          <w:sz w:val="24"/>
          <w:szCs w:val="24"/>
          <w:lang w:eastAsia="zh-CN"/>
        </w:rPr>
        <w:t>研究方向</w:t>
      </w:r>
      <w:r>
        <w:rPr>
          <w:rFonts w:hint="eastAsia" w:ascii="宋体" w:hAnsi="宋体" w:eastAsia="宋体" w:cs="宋体"/>
          <w:b/>
          <w:bCs/>
          <w:sz w:val="24"/>
          <w:szCs w:val="24"/>
        </w:rPr>
        <w:t>。</w:t>
      </w:r>
      <w:r>
        <w:rPr>
          <w:rFonts w:hint="eastAsia" w:ascii="宋体" w:hAnsi="宋体" w:eastAsia="宋体" w:cs="宋体"/>
          <w:sz w:val="24"/>
          <w:szCs w:val="24"/>
        </w:rPr>
        <w:t>人口过剩、资源危机和环境污染是当代世界的三大社会问题。</w:t>
      </w:r>
      <w:r>
        <w:rPr>
          <w:rFonts w:hint="eastAsia" w:ascii="宋体" w:hAnsi="宋体" w:eastAsia="宋体" w:cs="宋体"/>
          <w:sz w:val="24"/>
          <w:szCs w:val="24"/>
          <w:lang w:val="en-US" w:eastAsia="zh-CN"/>
        </w:rPr>
        <w:t>中国人口与可持续发展的困境主要是指中国的发展尚未走出“人口增长-资源紧缺-环境恶化”的恶性循环困境，中国人口的未来面临着生存和发展的双重压力。本方向的学科建设将为这类人才的培养提供平台，具有广阔的前景。</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近年来，本方向研究人员针对人口、资源与环境问题开展了卓有成效的研究。形成了新生代农民工市民化研究，农业土地资源与环境管理研究、农业与农村可持续发展研究三个特色鲜明的研究领域。</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本研究方向现有研究人员6人（博士</w:t>
      </w:r>
      <w:r>
        <w:rPr>
          <w:rFonts w:hint="eastAsia" w:ascii="宋体" w:hAnsi="宋体" w:eastAsia="宋体" w:cs="宋体"/>
          <w:sz w:val="24"/>
          <w:szCs w:val="24"/>
          <w:lang w:val="en-US" w:eastAsia="zh-CN"/>
        </w:rPr>
        <w:t>5</w:t>
      </w:r>
      <w:r>
        <w:rPr>
          <w:rFonts w:hint="eastAsia" w:ascii="宋体" w:hAnsi="宋体" w:eastAsia="宋体" w:cs="宋体"/>
          <w:sz w:val="24"/>
          <w:szCs w:val="24"/>
        </w:rPr>
        <w:t>人），其中</w:t>
      </w:r>
      <w:r>
        <w:rPr>
          <w:rFonts w:hint="eastAsia" w:ascii="宋体" w:hAnsi="宋体" w:cs="宋体"/>
          <w:sz w:val="24"/>
          <w:szCs w:val="24"/>
          <w:lang w:eastAsia="zh-CN"/>
        </w:rPr>
        <w:t>教授</w:t>
      </w:r>
      <w:r>
        <w:rPr>
          <w:rFonts w:hint="eastAsia" w:ascii="宋体" w:hAnsi="宋体" w:cs="宋体"/>
          <w:sz w:val="24"/>
          <w:szCs w:val="24"/>
          <w:lang w:val="en-US" w:eastAsia="zh-CN"/>
        </w:rPr>
        <w:t>2</w:t>
      </w:r>
      <w:r>
        <w:rPr>
          <w:rFonts w:hint="eastAsia" w:ascii="宋体" w:hAnsi="宋体" w:cs="宋体"/>
          <w:sz w:val="24"/>
          <w:szCs w:val="24"/>
          <w:lang w:eastAsia="zh-CN"/>
        </w:rPr>
        <w:t>人，</w:t>
      </w:r>
      <w:r>
        <w:rPr>
          <w:rFonts w:hint="eastAsia" w:ascii="宋体" w:hAnsi="宋体" w:eastAsia="宋体" w:cs="宋体"/>
          <w:sz w:val="24"/>
          <w:szCs w:val="24"/>
        </w:rPr>
        <w:t>副教授</w:t>
      </w:r>
      <w:r>
        <w:rPr>
          <w:rFonts w:hint="eastAsia" w:ascii="宋体" w:hAnsi="宋体" w:cs="宋体"/>
          <w:sz w:val="24"/>
          <w:szCs w:val="24"/>
          <w:lang w:val="en-US" w:eastAsia="zh-CN"/>
        </w:rPr>
        <w:t>1</w:t>
      </w:r>
      <w:r>
        <w:rPr>
          <w:rFonts w:hint="eastAsia" w:ascii="宋体" w:hAnsi="宋体" w:eastAsia="宋体" w:cs="宋体"/>
          <w:sz w:val="24"/>
          <w:szCs w:val="24"/>
        </w:rPr>
        <w:t>人，讲师3人。</w:t>
      </w:r>
    </w:p>
    <w:p>
      <w:pPr>
        <w:keepNext w:val="0"/>
        <w:keepLines w:val="0"/>
        <w:pageBreakBefore w:val="0"/>
        <w:widowControl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本方向</w:t>
      </w:r>
      <w:r>
        <w:rPr>
          <w:rFonts w:hint="eastAsia" w:ascii="宋体" w:hAnsi="宋体" w:eastAsia="宋体" w:cs="宋体"/>
          <w:sz w:val="24"/>
          <w:szCs w:val="24"/>
          <w:lang w:eastAsia="zh-CN"/>
        </w:rPr>
        <w:t>目前主持科研项目共</w:t>
      </w:r>
      <w:r>
        <w:rPr>
          <w:rFonts w:hint="eastAsia" w:ascii="宋体" w:hAnsi="宋体" w:eastAsia="宋体" w:cs="宋体"/>
          <w:sz w:val="24"/>
          <w:szCs w:val="24"/>
          <w:lang w:val="en-US" w:eastAsia="zh-CN"/>
        </w:rPr>
        <w:t>4项，其中世界银行贷款金项目1项（刘志飞），科研总经费24.6万元</w:t>
      </w:r>
      <w:r>
        <w:rPr>
          <w:rFonts w:hint="eastAsia" w:ascii="宋体" w:hAnsi="宋体" w:eastAsia="宋体" w:cs="宋体"/>
          <w:sz w:val="24"/>
          <w:szCs w:val="24"/>
          <w:lang w:eastAsia="zh-CN"/>
        </w:rPr>
        <w:t>；发表学术论文</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篇（</w:t>
      </w:r>
      <w:r>
        <w:rPr>
          <w:rFonts w:hint="eastAsia" w:ascii="宋体" w:hAnsi="宋体" w:eastAsia="宋体" w:cs="宋体"/>
          <w:sz w:val="24"/>
          <w:szCs w:val="24"/>
          <w:lang w:val="en-US" w:eastAsia="zh-CN"/>
        </w:rPr>
        <w:t>其中英文4篇,</w:t>
      </w:r>
      <w:r>
        <w:rPr>
          <w:rFonts w:hint="eastAsia" w:ascii="宋体" w:hAnsi="宋体" w:eastAsia="宋体" w:cs="宋体"/>
          <w:sz w:val="24"/>
          <w:szCs w:val="24"/>
        </w:rPr>
        <w:t xml:space="preserve">SCI收录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篇</w:t>
      </w:r>
      <w:r>
        <w:rPr>
          <w:rFonts w:hint="eastAsia" w:ascii="宋体" w:hAnsi="宋体" w:eastAsia="宋体" w:cs="宋体"/>
          <w:sz w:val="24"/>
          <w:szCs w:val="24"/>
          <w:lang w:val="en-US" w:eastAsia="zh-CN"/>
        </w:rPr>
        <w:t>，</w:t>
      </w:r>
      <w:r>
        <w:rPr>
          <w:rFonts w:hint="eastAsia" w:ascii="宋体" w:hAnsi="宋体" w:eastAsia="宋体" w:cs="宋体"/>
          <w:sz w:val="24"/>
          <w:szCs w:val="24"/>
        </w:rPr>
        <w:t>EI</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收录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篇</w:t>
      </w:r>
      <w:r>
        <w:rPr>
          <w:rFonts w:hint="eastAsia" w:ascii="宋体" w:hAnsi="宋体" w:eastAsia="宋体" w:cs="宋体"/>
          <w:sz w:val="24"/>
          <w:szCs w:val="24"/>
          <w:lang w:eastAsia="zh-CN"/>
        </w:rPr>
        <w:t>），出版学术专著</w:t>
      </w:r>
      <w:r>
        <w:rPr>
          <w:rFonts w:hint="eastAsia" w:ascii="宋体" w:hAnsi="宋体" w:eastAsia="宋体" w:cs="宋体"/>
          <w:sz w:val="24"/>
          <w:szCs w:val="24"/>
          <w:lang w:val="en-US" w:eastAsia="zh-CN"/>
        </w:rPr>
        <w:t>2部；《马克思主义经济学中国化、时代化、大众化》荣获江西省普通高校优秀教学团队（谢元态、李练军、王树柏、刘志飞等2010.12）。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本方向</w:t>
      </w:r>
      <w:r>
        <w:rPr>
          <w:rFonts w:hint="eastAsia" w:ascii="宋体" w:hAnsi="宋体" w:eastAsia="宋体" w:cs="宋体"/>
          <w:sz w:val="24"/>
          <w:szCs w:val="24"/>
          <w:lang w:val="en-US" w:eastAsia="zh-CN"/>
        </w:rPr>
        <w:t>硕士研究生在校期间发表</w:t>
      </w:r>
      <w:r>
        <w:rPr>
          <w:rFonts w:hint="eastAsia" w:ascii="宋体" w:hAnsi="宋体" w:eastAsia="宋体" w:cs="宋体"/>
          <w:sz w:val="24"/>
          <w:szCs w:val="24"/>
          <w:lang w:eastAsia="zh-CN"/>
        </w:rPr>
        <w:t>《资本论》研究论文</w:t>
      </w:r>
      <w:r>
        <w:rPr>
          <w:rFonts w:hint="eastAsia" w:ascii="宋体" w:hAnsi="宋体" w:eastAsia="宋体" w:cs="宋体"/>
          <w:sz w:val="24"/>
          <w:szCs w:val="24"/>
          <w:lang w:val="en-US" w:eastAsia="zh-CN"/>
        </w:rPr>
        <w:t>14篇，其中</w:t>
      </w:r>
      <w:r>
        <w:rPr>
          <w:rFonts w:hint="eastAsia" w:ascii="宋体" w:hAnsi="宋体" w:eastAsia="宋体" w:cs="宋体"/>
          <w:sz w:val="24"/>
          <w:szCs w:val="24"/>
        </w:rPr>
        <w:t>新生代农民工市民化</w:t>
      </w:r>
      <w:r>
        <w:rPr>
          <w:rFonts w:hint="eastAsia" w:ascii="宋体" w:hAnsi="宋体" w:eastAsia="宋体" w:cs="宋体"/>
          <w:sz w:val="24"/>
          <w:szCs w:val="24"/>
          <w:lang w:eastAsia="zh-CN"/>
        </w:rPr>
        <w:t>专题</w:t>
      </w:r>
      <w:r>
        <w:rPr>
          <w:rFonts w:hint="eastAsia" w:ascii="宋体" w:hAnsi="宋体" w:eastAsia="宋体" w:cs="宋体"/>
          <w:sz w:val="24"/>
          <w:szCs w:val="24"/>
          <w:lang w:val="en-US" w:eastAsia="zh-CN"/>
        </w:rPr>
        <w:t>4篇</w:t>
      </w:r>
      <w:r>
        <w:rPr>
          <w:rFonts w:hint="eastAsia" w:ascii="宋体" w:hAnsi="宋体" w:eastAsia="宋体" w:cs="宋体"/>
          <w:sz w:val="24"/>
          <w:szCs w:val="24"/>
        </w:rPr>
        <w:t>，农业土地资源与环境管理</w:t>
      </w:r>
      <w:r>
        <w:rPr>
          <w:rFonts w:hint="eastAsia" w:ascii="宋体" w:hAnsi="宋体" w:eastAsia="宋体" w:cs="宋体"/>
          <w:sz w:val="24"/>
          <w:szCs w:val="24"/>
          <w:lang w:eastAsia="zh-CN"/>
        </w:rPr>
        <w:t>专题</w:t>
      </w:r>
      <w:r>
        <w:rPr>
          <w:rFonts w:hint="eastAsia" w:ascii="宋体" w:hAnsi="宋体" w:eastAsia="宋体" w:cs="宋体"/>
          <w:sz w:val="24"/>
          <w:szCs w:val="24"/>
          <w:lang w:val="en-US" w:eastAsia="zh-CN"/>
        </w:rPr>
        <w:t>6篇</w:t>
      </w:r>
      <w:r>
        <w:rPr>
          <w:rFonts w:hint="eastAsia" w:ascii="宋体" w:hAnsi="宋体" w:eastAsia="宋体" w:cs="宋体"/>
          <w:sz w:val="24"/>
          <w:szCs w:val="24"/>
          <w:lang w:eastAsia="zh-CN"/>
        </w:rPr>
        <w:t>，</w:t>
      </w:r>
      <w:r>
        <w:rPr>
          <w:rFonts w:hint="eastAsia" w:ascii="宋体" w:hAnsi="宋体" w:eastAsia="宋体" w:cs="宋体"/>
          <w:sz w:val="24"/>
          <w:szCs w:val="24"/>
        </w:rPr>
        <w:t>农业与农村可持续发展</w:t>
      </w:r>
      <w:r>
        <w:rPr>
          <w:rFonts w:hint="eastAsia" w:ascii="宋体" w:hAnsi="宋体" w:eastAsia="宋体" w:cs="宋体"/>
          <w:sz w:val="24"/>
          <w:szCs w:val="24"/>
          <w:lang w:eastAsia="zh-CN"/>
        </w:rPr>
        <w:t>专题</w:t>
      </w:r>
      <w:r>
        <w:rPr>
          <w:rFonts w:hint="eastAsia" w:ascii="宋体" w:hAnsi="宋体" w:eastAsia="宋体" w:cs="宋体"/>
          <w:sz w:val="24"/>
          <w:szCs w:val="24"/>
          <w:lang w:val="en-US" w:eastAsia="zh-CN"/>
        </w:rPr>
        <w:t>4篇。研究生学位论文良好率100%,毕业就业率100%。毕业生中中共党员占90&amp;以上，用人单位反映很好。</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是全国40多所农业高校中唯一取得了理论经济学（政治经济学二级学科）硕士学位授予权的学校，是“全国财经院校《资本论》研究会”常务理事单位。这不但是学科的特色，也是学校的一大特色——完全符合“有特色高水平大学”的办学定位。</w:t>
      </w:r>
      <w:r>
        <w:rPr>
          <w:rFonts w:hint="eastAsia" w:ascii="宋体" w:hAnsi="宋体" w:eastAsia="宋体" w:cs="宋体"/>
          <w:b/>
          <w:bCs/>
          <w:sz w:val="24"/>
          <w:szCs w:val="24"/>
          <w:lang w:val="en-US" w:eastAsia="zh-CN"/>
        </w:rPr>
        <w:t>是</w:t>
      </w:r>
      <w:r>
        <w:rPr>
          <w:rFonts w:hint="eastAsia" w:ascii="宋体" w:hAnsi="宋体" w:eastAsia="宋体" w:cs="宋体"/>
          <w:b/>
          <w:bCs/>
          <w:sz w:val="24"/>
          <w:szCs w:val="24"/>
          <w:lang w:eastAsia="zh-CN"/>
        </w:rPr>
        <w:t>江西省</w:t>
      </w:r>
      <w:r>
        <w:rPr>
          <w:rFonts w:hint="eastAsia" w:ascii="宋体" w:hAnsi="宋体" w:cs="宋体"/>
          <w:b/>
          <w:bCs/>
          <w:sz w:val="24"/>
          <w:szCs w:val="24"/>
          <w:lang w:eastAsia="zh-CN"/>
        </w:rPr>
        <w:t>目前的四</w:t>
      </w:r>
      <w:r>
        <w:rPr>
          <w:rFonts w:hint="eastAsia" w:ascii="宋体" w:hAnsi="宋体" w:eastAsia="宋体" w:cs="宋体"/>
          <w:b/>
          <w:bCs/>
          <w:sz w:val="24"/>
          <w:szCs w:val="24"/>
          <w:lang w:eastAsia="zh-CN"/>
        </w:rPr>
        <w:t>个</w:t>
      </w:r>
      <w:r>
        <w:rPr>
          <w:rFonts w:hint="eastAsia" w:ascii="宋体" w:hAnsi="宋体" w:eastAsia="宋体" w:cs="宋体"/>
          <w:b/>
          <w:bCs/>
          <w:sz w:val="24"/>
          <w:szCs w:val="24"/>
          <w:lang w:val="en-US" w:eastAsia="zh-CN"/>
        </w:rPr>
        <w:t>政治经济学硕士学位授予权的</w:t>
      </w:r>
      <w:r>
        <w:rPr>
          <w:rFonts w:hint="eastAsia" w:ascii="宋体" w:hAnsi="宋体" w:eastAsia="宋体" w:cs="宋体"/>
          <w:b/>
          <w:bCs/>
          <w:sz w:val="24"/>
          <w:szCs w:val="24"/>
          <w:lang w:eastAsia="zh-CN"/>
        </w:rPr>
        <w:t>高校之一，是</w:t>
      </w:r>
      <w:r>
        <w:rPr>
          <w:rFonts w:hint="eastAsia" w:ascii="宋体" w:hAnsi="宋体" w:eastAsia="宋体" w:cs="宋体"/>
          <w:b/>
          <w:bCs/>
          <w:sz w:val="24"/>
          <w:szCs w:val="24"/>
          <w:lang w:val="en-US" w:eastAsia="zh-CN"/>
        </w:rPr>
        <w:t>江西省理论经济学高级人才培养的重要基地。加强该学位点的建设，让星星之火得于燎原，对于提高江西省高校理论经济学研究水平和人才培养质量，具有特别重要的作用和意义。</w:t>
      </w:r>
      <w:r>
        <w:rPr>
          <w:rFonts w:hint="eastAsia" w:ascii="宋体" w:hAnsi="宋体" w:eastAsia="宋体" w:cs="宋体"/>
          <w:sz w:val="24"/>
          <w:szCs w:val="24"/>
          <w:lang w:val="en-US" w:eastAsia="zh-CN"/>
        </w:rPr>
        <w:t>我校政治经济学学科博士众多，科研基础扎实，具有为理论经济学建设添砖加瓦的抱负、热情和能力，</w:t>
      </w:r>
      <w:r>
        <w:rPr>
          <w:rFonts w:hint="eastAsia" w:ascii="宋体" w:hAnsi="宋体" w:eastAsia="宋体" w:cs="宋体"/>
          <w:b/>
          <w:bCs/>
          <w:sz w:val="24"/>
          <w:szCs w:val="24"/>
          <w:lang w:val="en-US" w:eastAsia="zh-CN"/>
        </w:rPr>
        <w:t>目前该学科对照理论经济学一级学科的多数核心指标都已经超额达标（见下表</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）。因此，加强该学科的建设完全可以大有作为</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bidi w:val="0"/>
        <w:spacing w:line="360" w:lineRule="auto"/>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rightChars="0"/>
        <w:jc w:val="center"/>
        <w:textAlignment w:val="auto"/>
        <w:outlineLvl w:val="9"/>
        <w:rPr>
          <w:rFonts w:hint="eastAsia" w:ascii="宋体" w:hAnsi="宋体" w:eastAsia="宋体" w:cs="宋体"/>
          <w:b/>
          <w:sz w:val="24"/>
          <w:szCs w:val="24"/>
          <w:lang w:val="en-US"/>
        </w:rPr>
      </w:pPr>
      <w:r>
        <w:rPr>
          <w:rFonts w:hint="eastAsia" w:ascii="宋体" w:hAnsi="宋体" w:cs="宋体"/>
          <w:b/>
          <w:kern w:val="2"/>
          <w:sz w:val="24"/>
          <w:szCs w:val="24"/>
          <w:lang w:val="en-US" w:eastAsia="zh-CN" w:bidi="ar"/>
        </w:rPr>
        <w:t xml:space="preserve">表1 </w:t>
      </w:r>
      <w:r>
        <w:rPr>
          <w:rFonts w:hint="eastAsia" w:ascii="宋体" w:hAnsi="宋体" w:eastAsia="宋体" w:cs="宋体"/>
          <w:b/>
          <w:kern w:val="2"/>
          <w:sz w:val="24"/>
          <w:szCs w:val="24"/>
          <w:lang w:val="en-US" w:eastAsia="zh-CN" w:bidi="ar"/>
        </w:rPr>
        <w:t>与教育部规定理论经济学需达到的指标比较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466"/>
        <w:gridCol w:w="1754"/>
        <w:gridCol w:w="175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序</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jc w:val="center"/>
              <w:rPr>
                <w:rFonts w:hint="eastAsia" w:ascii="宋体" w:hAnsi="宋体" w:eastAsia="宋体" w:cs="宋体"/>
                <w:b/>
                <w:kern w:val="0"/>
                <w:sz w:val="24"/>
                <w:szCs w:val="24"/>
                <w:lang w:val="en-US"/>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号</w:t>
            </w:r>
          </w:p>
        </w:tc>
        <w:tc>
          <w:tcPr>
            <w:tcW w:w="4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leftChars="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我校一级和二级硕士点合格评估指标</w:t>
            </w:r>
          </w:p>
        </w:tc>
        <w:tc>
          <w:tcPr>
            <w:tcW w:w="33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本校本学科达标情况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sz w:val="24"/>
                <w:szCs w:val="24"/>
              </w:rPr>
            </w:pPr>
          </w:p>
        </w:tc>
        <w:tc>
          <w:tcPr>
            <w:tcW w:w="246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leftChars="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指标项（近5年）</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教育部指标要求</w:t>
            </w:r>
          </w:p>
        </w:tc>
        <w:tc>
          <w:tcPr>
            <w:tcW w:w="175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本学科2020年</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可达到水平</w:t>
            </w:r>
          </w:p>
        </w:tc>
        <w:tc>
          <w:tcPr>
            <w:tcW w:w="161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我校本学科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达标情况说明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sz w:val="24"/>
                <w:szCs w:val="24"/>
              </w:rPr>
            </w:pPr>
          </w:p>
        </w:tc>
        <w:tc>
          <w:tcPr>
            <w:tcW w:w="246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360" w:lineRule="auto"/>
              <w:jc w:val="both"/>
              <w:textAlignment w:val="auto"/>
              <w:rPr>
                <w:rFonts w:hint="eastAsia" w:ascii="宋体" w:hAnsi="宋体" w:eastAsia="宋体" w:cs="宋体"/>
                <w:sz w:val="24"/>
                <w:szCs w:val="24"/>
              </w:rPr>
            </w:pP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一级学科</w:t>
            </w:r>
          </w:p>
        </w:tc>
        <w:tc>
          <w:tcPr>
            <w:tcW w:w="175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360" w:lineRule="auto"/>
              <w:jc w:val="both"/>
              <w:textAlignment w:val="auto"/>
              <w:rPr>
                <w:rFonts w:hint="eastAsia" w:ascii="宋体" w:hAnsi="宋体" w:eastAsia="宋体" w:cs="宋体"/>
                <w:sz w:val="24"/>
                <w:szCs w:val="24"/>
              </w:rPr>
            </w:pPr>
          </w:p>
        </w:tc>
        <w:tc>
          <w:tcPr>
            <w:tcW w:w="161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360" w:lineRule="auto"/>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1</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专任教师（人）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不少于10人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19人</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1.9倍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2</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硕导数（人）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8人</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kern w:val="0"/>
                <w:sz w:val="24"/>
                <w:szCs w:val="24"/>
                <w:lang w:val="en-US" w:eastAsia="zh-CN" w:bidi="ar"/>
              </w:rPr>
              <w:t>2.7倍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3</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博士数（人）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15人</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kern w:val="0"/>
                <w:sz w:val="24"/>
                <w:szCs w:val="24"/>
                <w:lang w:val="en-US" w:eastAsia="zh-CN" w:bidi="ar"/>
              </w:rPr>
              <w:t>5.0倍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4</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科研经费（万元）</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60</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获批：401.0</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在研：235.4</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获批：6.7倍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在研：3.9倍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5</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纵向科研经费（万元）</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主持3项以上</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15（3/年）</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目前主持17项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获批：283</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在研：117.4</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主持数：5.7倍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获批：18.85倍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在研：7.83倍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6</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横向科研经费（万元）</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未规定</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到帐147.49</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超标完成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7</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招生/授硕士学位数（人）</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highlight w:val="yellow"/>
                <w:lang w:val="en-US"/>
              </w:rPr>
            </w:pPr>
            <w:r>
              <w:rPr>
                <w:rFonts w:hint="eastAsia" w:ascii="宋体" w:hAnsi="宋体" w:eastAsia="宋体" w:cs="宋体"/>
                <w:kern w:val="0"/>
                <w:sz w:val="24"/>
                <w:szCs w:val="24"/>
                <w:lang w:val="en-US" w:eastAsia="zh-CN" w:bidi="ar"/>
              </w:rPr>
              <w:t>15/10</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highlight w:val="yellow"/>
                <w:lang w:val="en-US"/>
              </w:rPr>
            </w:pPr>
            <w:r>
              <w:rPr>
                <w:rFonts w:hint="eastAsia" w:ascii="宋体" w:hAnsi="宋体" w:eastAsia="宋体" w:cs="宋体"/>
                <w:kern w:val="0"/>
                <w:sz w:val="24"/>
                <w:szCs w:val="24"/>
                <w:lang w:val="en-US" w:eastAsia="zh-CN" w:bidi="ar"/>
              </w:rPr>
              <w:t>16/15</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highlight w:val="yellow"/>
                <w:lang w:val="en-US"/>
              </w:rPr>
            </w:pPr>
            <w:r>
              <w:rPr>
                <w:rFonts w:hint="eastAsia" w:ascii="宋体" w:hAnsi="宋体" w:eastAsia="宋体" w:cs="宋体"/>
                <w:kern w:val="0"/>
                <w:sz w:val="24"/>
                <w:szCs w:val="24"/>
                <w:lang w:val="en-US" w:eastAsia="zh-CN" w:bidi="ar"/>
              </w:rPr>
              <w:t>完全达标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b/>
                <w:kern w:val="0"/>
                <w:sz w:val="24"/>
                <w:szCs w:val="24"/>
                <w:lang w:val="en-US" w:eastAsia="zh-CN" w:bidi="ar"/>
              </w:rPr>
              <w:t>8</w:t>
            </w:r>
          </w:p>
        </w:tc>
        <w:tc>
          <w:tcPr>
            <w:tcW w:w="24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人才培养质量</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学位论文检测、盲审、答辩通过率达90%以上</w:t>
            </w:r>
          </w:p>
        </w:tc>
        <w:tc>
          <w:tcPr>
            <w:tcW w:w="1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95%</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sz w:val="24"/>
                <w:szCs w:val="24"/>
                <w:lang w:val="en-US"/>
              </w:rPr>
            </w:pPr>
            <w:r>
              <w:rPr>
                <w:rFonts w:hint="eastAsia" w:ascii="宋体" w:hAnsi="宋体" w:eastAsia="宋体" w:cs="宋体"/>
                <w:kern w:val="0"/>
                <w:sz w:val="24"/>
                <w:szCs w:val="24"/>
                <w:lang w:val="en-US" w:eastAsia="zh-CN" w:bidi="ar"/>
              </w:rPr>
              <w:t>完全达标</w:t>
            </w:r>
          </w:p>
        </w:tc>
      </w:tr>
    </w:tbl>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2.师资队伍</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cs="宋体"/>
          <w:b/>
          <w:bCs/>
          <w:sz w:val="24"/>
          <w:szCs w:val="24"/>
          <w:lang w:eastAsia="zh-CN"/>
        </w:rPr>
        <w:t>（</w:t>
      </w:r>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lang w:eastAsia="zh-CN"/>
        </w:rPr>
        <w:t>三个培养方向带头人情况</w:t>
      </w:r>
      <w:r>
        <w:rPr>
          <w:rFonts w:hint="eastAsia" w:ascii="宋体" w:hAnsi="宋体" w:cs="宋体"/>
          <w:b/>
          <w:bCs/>
          <w:sz w:val="24"/>
          <w:szCs w:val="24"/>
          <w:lang w:eastAsia="zh-CN"/>
        </w:rPr>
        <w:t>。</w:t>
      </w:r>
      <w:r>
        <w:rPr>
          <w:rFonts w:hint="eastAsia" w:ascii="宋体" w:hAnsi="宋体" w:eastAsia="宋体" w:cs="宋体"/>
          <w:sz w:val="24"/>
          <w:szCs w:val="24"/>
        </w:rPr>
        <w:t>方向</w:t>
      </w:r>
      <w:r>
        <w:rPr>
          <w:rFonts w:hint="eastAsia" w:ascii="宋体" w:hAnsi="宋体" w:cs="宋体"/>
          <w:sz w:val="24"/>
          <w:szCs w:val="24"/>
          <w:lang w:eastAsia="zh-CN"/>
        </w:rPr>
        <w:t>一“</w:t>
      </w:r>
      <w:r>
        <w:rPr>
          <w:rFonts w:hint="eastAsia" w:ascii="宋体" w:hAnsi="宋体" w:eastAsia="宋体" w:cs="宋体"/>
          <w:sz w:val="24"/>
          <w:szCs w:val="24"/>
        </w:rPr>
        <w:t>经济体制改革理论与实践</w:t>
      </w:r>
      <w:r>
        <w:rPr>
          <w:rFonts w:hint="eastAsia" w:ascii="宋体" w:hAnsi="宋体" w:cs="宋体"/>
          <w:sz w:val="24"/>
          <w:szCs w:val="24"/>
          <w:lang w:eastAsia="zh-CN"/>
        </w:rPr>
        <w:t>”</w:t>
      </w:r>
      <w:r>
        <w:rPr>
          <w:rFonts w:hint="eastAsia" w:ascii="宋体" w:hAnsi="宋体" w:eastAsia="宋体" w:cs="宋体"/>
          <w:sz w:val="24"/>
          <w:szCs w:val="24"/>
        </w:rPr>
        <w:t>学术带头人：</w:t>
      </w:r>
      <w:r>
        <w:rPr>
          <w:rFonts w:hint="eastAsia" w:ascii="宋体" w:hAnsi="宋体" w:eastAsia="宋体" w:cs="宋体"/>
          <w:b/>
          <w:bCs/>
          <w:sz w:val="24"/>
          <w:szCs w:val="24"/>
        </w:rPr>
        <w:t>刘滨教授</w:t>
      </w:r>
      <w:r>
        <w:rPr>
          <w:rFonts w:hint="eastAsia" w:ascii="宋体" w:hAnsi="宋体" w:eastAsia="宋体" w:cs="宋体"/>
          <w:sz w:val="24"/>
          <w:szCs w:val="24"/>
        </w:rPr>
        <w:t>，经济学博士学位，2010年毕业于中南财经政法大学，研究方向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农村经济体制改革理论与政策、合作经济理论与政策</w:t>
      </w:r>
      <w:r>
        <w:rPr>
          <w:rFonts w:hint="eastAsia" w:ascii="宋体" w:hAnsi="宋体" w:eastAsia="宋体" w:cs="宋体"/>
          <w:sz w:val="24"/>
          <w:szCs w:val="24"/>
          <w:lang w:eastAsia="zh-CN"/>
        </w:rPr>
        <w:t>”。</w:t>
      </w:r>
      <w:r>
        <w:rPr>
          <w:rFonts w:hint="eastAsia" w:ascii="宋体" w:hAnsi="宋体" w:eastAsia="宋体" w:cs="宋体"/>
          <w:sz w:val="24"/>
          <w:szCs w:val="24"/>
        </w:rPr>
        <w:t>近5年在国内外重要学术刊物上发表论文共13篇。出版专著（译著等）2部。获省部级奖成果共2项，目前承担国家</w:t>
      </w:r>
      <w:r>
        <w:rPr>
          <w:rFonts w:hint="eastAsia" w:ascii="宋体" w:hAnsi="宋体" w:eastAsia="宋体" w:cs="宋体"/>
          <w:sz w:val="24"/>
          <w:szCs w:val="24"/>
          <w:lang w:eastAsia="zh-CN"/>
        </w:rPr>
        <w:t>级</w:t>
      </w:r>
      <w:r>
        <w:rPr>
          <w:rFonts w:hint="eastAsia" w:ascii="宋体" w:hAnsi="宋体" w:eastAsia="宋体" w:cs="宋体"/>
          <w:sz w:val="24"/>
          <w:szCs w:val="24"/>
        </w:rPr>
        <w:t>项目2项。近五年拥有科研经费共 50万元，年均10万元。五年来培养已毕业本学位点研究生1名，目前指导本学位点在校研究生1名。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方向</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《资本论》与中国经济转型</w:t>
      </w:r>
      <w:r>
        <w:rPr>
          <w:rFonts w:hint="eastAsia" w:ascii="宋体" w:hAnsi="宋体" w:cs="宋体"/>
          <w:sz w:val="24"/>
          <w:szCs w:val="24"/>
          <w:lang w:eastAsia="zh-CN"/>
        </w:rPr>
        <w:t>”</w:t>
      </w:r>
      <w:r>
        <w:rPr>
          <w:rFonts w:hint="eastAsia" w:ascii="宋体" w:hAnsi="宋体" w:eastAsia="宋体" w:cs="宋体"/>
          <w:sz w:val="24"/>
          <w:szCs w:val="24"/>
        </w:rPr>
        <w:t>学术带头人：</w:t>
      </w:r>
      <w:r>
        <w:rPr>
          <w:rFonts w:hint="eastAsia" w:ascii="宋体" w:hAnsi="宋体" w:eastAsia="宋体" w:cs="宋体"/>
          <w:b/>
          <w:bCs/>
          <w:sz w:val="24"/>
          <w:szCs w:val="24"/>
        </w:rPr>
        <w:t>吴春雅副教授</w:t>
      </w:r>
      <w:r>
        <w:rPr>
          <w:rFonts w:hint="eastAsia" w:ascii="宋体" w:hAnsi="宋体" w:eastAsia="宋体" w:cs="宋体"/>
          <w:sz w:val="24"/>
          <w:szCs w:val="24"/>
        </w:rPr>
        <w:t>，管理学博士学位，2015年毕业于江西财经大学，研究方向</w:t>
      </w:r>
      <w:r>
        <w:rPr>
          <w:rFonts w:hint="eastAsia" w:ascii="宋体" w:hAnsi="宋体" w:eastAsia="宋体" w:cs="宋体"/>
          <w:sz w:val="24"/>
          <w:szCs w:val="24"/>
          <w:lang w:eastAsia="zh-CN"/>
        </w:rPr>
        <w:t>“转型期新经济形态理论与实践”</w:t>
      </w:r>
      <w:r>
        <w:rPr>
          <w:rFonts w:hint="eastAsia" w:ascii="宋体" w:hAnsi="宋体" w:eastAsia="宋体" w:cs="宋体"/>
          <w:sz w:val="24"/>
          <w:szCs w:val="24"/>
        </w:rPr>
        <w:t>。近5年，在国内外重要学术刊物上发表论文共7篇。目前承担项目共6项；其中：国家项目1项，省部项目3项，世行项目2项。近五年拥有科研经费共134万元，年均26.8万元。目前指导本学位点在校研究生1名。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方向</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eastAsia="宋体" w:cs="宋体"/>
          <w:sz w:val="24"/>
          <w:szCs w:val="24"/>
        </w:rPr>
        <w:t>人口、资源与环境</w:t>
      </w:r>
      <w:r>
        <w:rPr>
          <w:rFonts w:hint="eastAsia" w:ascii="宋体" w:hAnsi="宋体" w:cs="宋体"/>
          <w:sz w:val="24"/>
          <w:szCs w:val="24"/>
          <w:lang w:eastAsia="zh-CN"/>
        </w:rPr>
        <w:t>”</w:t>
      </w:r>
      <w:r>
        <w:rPr>
          <w:rFonts w:hint="eastAsia" w:ascii="宋体" w:hAnsi="宋体" w:eastAsia="宋体" w:cs="宋体"/>
          <w:sz w:val="24"/>
          <w:szCs w:val="24"/>
        </w:rPr>
        <w:t>学术带头人：</w:t>
      </w:r>
      <w:r>
        <w:rPr>
          <w:rFonts w:hint="eastAsia" w:ascii="宋体" w:hAnsi="宋体" w:eastAsia="宋体" w:cs="宋体"/>
          <w:b/>
          <w:bCs/>
          <w:sz w:val="24"/>
          <w:szCs w:val="24"/>
        </w:rPr>
        <w:t>李练军教授</w:t>
      </w:r>
      <w:r>
        <w:rPr>
          <w:rFonts w:hint="eastAsia" w:ascii="宋体" w:hAnsi="宋体" w:eastAsia="宋体" w:cs="宋体"/>
          <w:sz w:val="24"/>
          <w:szCs w:val="24"/>
        </w:rPr>
        <w:t>，管理学博士，2008毕业于华中农业大学，研究方向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农村人口与劳动力发展理论与实践</w:t>
      </w:r>
      <w:r>
        <w:rPr>
          <w:rFonts w:hint="eastAsia" w:ascii="宋体" w:hAnsi="宋体" w:eastAsia="宋体" w:cs="宋体"/>
          <w:sz w:val="24"/>
          <w:szCs w:val="24"/>
          <w:lang w:eastAsia="zh-CN"/>
        </w:rPr>
        <w:t>”</w:t>
      </w:r>
      <w:r>
        <w:rPr>
          <w:rFonts w:hint="eastAsia" w:ascii="宋体" w:hAnsi="宋体" w:eastAsia="宋体" w:cs="宋体"/>
          <w:sz w:val="24"/>
          <w:szCs w:val="24"/>
        </w:rPr>
        <w:t>。近5年在国内外重要学术刊物上发表论文共10篇</w:t>
      </w:r>
      <w:r>
        <w:rPr>
          <w:rFonts w:hint="eastAsia" w:ascii="宋体" w:hAnsi="宋体" w:eastAsia="宋体" w:cs="宋体"/>
          <w:sz w:val="24"/>
          <w:szCs w:val="24"/>
          <w:lang w:eastAsia="zh-CN"/>
        </w:rPr>
        <w:t>，</w:t>
      </w:r>
      <w:r>
        <w:rPr>
          <w:rFonts w:hint="eastAsia" w:ascii="宋体" w:hAnsi="宋体" w:eastAsia="宋体" w:cs="宋体"/>
          <w:sz w:val="24"/>
          <w:szCs w:val="24"/>
        </w:rPr>
        <w:t>出版专著（译著等）1部。目前承担省部</w:t>
      </w:r>
      <w:r>
        <w:rPr>
          <w:rFonts w:hint="eastAsia" w:ascii="宋体" w:hAnsi="宋体" w:eastAsia="宋体" w:cs="宋体"/>
          <w:sz w:val="24"/>
          <w:szCs w:val="24"/>
          <w:lang w:eastAsia="zh-CN"/>
        </w:rPr>
        <w:t>级</w:t>
      </w:r>
      <w:r>
        <w:rPr>
          <w:rFonts w:hint="eastAsia" w:ascii="宋体" w:hAnsi="宋体" w:eastAsia="宋体" w:cs="宋体"/>
          <w:sz w:val="24"/>
          <w:szCs w:val="24"/>
        </w:rPr>
        <w:t>项目3项。近五年拥有科研经费共 9 万元，年均1.8万元。五年来培养已毕业本学位点研究生4名，目前指导本学位点在校研究生1名。</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学术梯队情况</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本学位点骨干教师共19人，</w:t>
      </w:r>
      <w:r>
        <w:rPr>
          <w:rFonts w:hint="eastAsia" w:ascii="宋体" w:hAnsi="宋体" w:eastAsia="宋体" w:cs="宋体"/>
          <w:b/>
          <w:bCs/>
          <w:sz w:val="24"/>
          <w:szCs w:val="24"/>
          <w:lang w:val="en-US" w:eastAsia="zh-CN"/>
        </w:rPr>
        <w:t>（1）年龄结构合理</w:t>
      </w:r>
      <w:r>
        <w:rPr>
          <w:rFonts w:hint="eastAsia" w:ascii="宋体" w:hAnsi="宋体" w:eastAsia="宋体" w:cs="宋体"/>
          <w:sz w:val="24"/>
          <w:szCs w:val="24"/>
          <w:lang w:val="en-US" w:eastAsia="zh-CN"/>
        </w:rPr>
        <w:t>，46岁以上7人占36.84%；45岁以下12人占63.16%，年轻化队伍充满活力。</w:t>
      </w:r>
      <w:r>
        <w:rPr>
          <w:rFonts w:hint="eastAsia" w:ascii="宋体" w:hAnsi="宋体" w:eastAsia="宋体" w:cs="宋体"/>
          <w:b/>
          <w:bCs/>
          <w:sz w:val="24"/>
          <w:szCs w:val="24"/>
          <w:lang w:val="en-US" w:eastAsia="zh-CN"/>
        </w:rPr>
        <w:t>（2）职称结构合理</w:t>
      </w:r>
      <w:r>
        <w:rPr>
          <w:rFonts w:hint="eastAsia" w:ascii="宋体" w:hAnsi="宋体" w:eastAsia="宋体" w:cs="宋体"/>
          <w:sz w:val="24"/>
          <w:szCs w:val="24"/>
          <w:lang w:val="en-US" w:eastAsia="zh-CN"/>
        </w:rPr>
        <w:t>，高级职称10人占52.63%，形成了合理的学术梯队。</w:t>
      </w:r>
      <w:r>
        <w:rPr>
          <w:rFonts w:hint="eastAsia" w:ascii="宋体" w:hAnsi="宋体" w:eastAsia="宋体" w:cs="宋体"/>
          <w:b/>
          <w:bCs/>
          <w:sz w:val="24"/>
          <w:szCs w:val="24"/>
          <w:lang w:val="en-US" w:eastAsia="zh-CN"/>
        </w:rPr>
        <w:t>（3）学位结构合理</w:t>
      </w:r>
      <w:r>
        <w:rPr>
          <w:rFonts w:hint="eastAsia" w:ascii="宋体" w:hAnsi="宋体" w:eastAsia="宋体" w:cs="宋体"/>
          <w:sz w:val="24"/>
          <w:szCs w:val="24"/>
          <w:lang w:val="en-US" w:eastAsia="zh-CN"/>
        </w:rPr>
        <w:t>，具有博士学位15人占78.95%。</w:t>
      </w:r>
      <w:r>
        <w:rPr>
          <w:rFonts w:hint="eastAsia" w:ascii="宋体" w:hAnsi="宋体" w:eastAsia="宋体" w:cs="宋体"/>
          <w:b/>
          <w:bCs/>
          <w:sz w:val="24"/>
          <w:szCs w:val="24"/>
          <w:lang w:val="en-US" w:eastAsia="zh-CN"/>
        </w:rPr>
        <w:t>（4）学缘结构合理</w:t>
      </w:r>
      <w:r>
        <w:rPr>
          <w:rFonts w:hint="eastAsia" w:ascii="宋体" w:hAnsi="宋体" w:eastAsia="宋体" w:cs="宋体"/>
          <w:sz w:val="24"/>
          <w:szCs w:val="24"/>
          <w:lang w:val="en-US" w:eastAsia="zh-CN"/>
        </w:rPr>
        <w:t>，19名教师中来自于外校毕业的18人占94.74%，具有巨大的科研潜力。</w:t>
      </w:r>
      <w:r>
        <w:rPr>
          <w:rFonts w:hint="eastAsia" w:ascii="宋体" w:hAnsi="宋体" w:eastAsia="宋体" w:cs="宋体"/>
          <w:b/>
          <w:bCs/>
          <w:sz w:val="24"/>
          <w:szCs w:val="24"/>
          <w:lang w:val="en-US" w:eastAsia="zh-CN"/>
        </w:rPr>
        <w:t>（5）硕导队伍较大，</w:t>
      </w:r>
      <w:r>
        <w:rPr>
          <w:rFonts w:hint="eastAsia" w:ascii="宋体" w:hAnsi="宋体" w:eastAsia="宋体" w:cs="宋体"/>
          <w:sz w:val="24"/>
          <w:szCs w:val="24"/>
          <w:lang w:val="en-US" w:eastAsia="zh-CN"/>
        </w:rPr>
        <w:t>现有硕士生导师8人，确保了充足的指导力量（见下表和附件6</w:t>
      </w:r>
      <w:r>
        <w:rPr>
          <w:rFonts w:hint="eastAsia" w:ascii="宋体" w:hAnsi="宋体" w:eastAsia="宋体" w:cs="宋体"/>
          <w:b/>
          <w:color w:val="000000"/>
          <w:sz w:val="24"/>
          <w:szCs w:val="24"/>
        </w:rPr>
        <w:t>Ⅱ-2</w:t>
      </w:r>
      <w:r>
        <w:rPr>
          <w:rFonts w:hint="eastAsia" w:ascii="宋体" w:hAnsi="宋体" w:eastAsia="宋体" w:cs="宋体"/>
          <w:sz w:val="24"/>
          <w:szCs w:val="24"/>
          <w:lang w:val="en-US" w:eastAsia="zh-CN"/>
        </w:rPr>
        <w:t>）。</w:t>
      </w:r>
      <w:r>
        <w:rPr>
          <w:rFonts w:hint="eastAsia" w:ascii="宋体" w:hAnsi="宋体" w:eastAsia="宋体" w:cs="宋体"/>
          <w:sz w:val="24"/>
          <w:szCs w:val="24"/>
        </w:rPr>
        <w:t>学科点带头人与各学术骨干教师完整指导过的硕士研究生一届以上。</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jc w:val="center"/>
        <w:rPr>
          <w:b/>
          <w:sz w:val="28"/>
          <w:szCs w:val="28"/>
          <w:lang w:val="en-US"/>
        </w:rPr>
      </w:pPr>
      <w:r>
        <w:rPr>
          <w:rFonts w:hint="eastAsia" w:ascii="宋体" w:hAnsi="宋体" w:cs="宋体"/>
          <w:b/>
          <w:kern w:val="2"/>
          <w:sz w:val="24"/>
          <w:szCs w:val="24"/>
          <w:lang w:val="en-US" w:eastAsia="zh-CN" w:bidi="ar"/>
        </w:rPr>
        <w:t xml:space="preserve">表2 </w:t>
      </w:r>
      <w:r>
        <w:rPr>
          <w:rFonts w:hint="eastAsia" w:ascii="宋体" w:hAnsi="宋体" w:eastAsia="宋体" w:cs="宋体"/>
          <w:b/>
          <w:kern w:val="2"/>
          <w:sz w:val="24"/>
          <w:szCs w:val="24"/>
          <w:lang w:val="en-US" w:eastAsia="zh-CN" w:bidi="ar"/>
        </w:rPr>
        <w:t>政治经济学学位点</w:t>
      </w:r>
      <w:r>
        <w:rPr>
          <w:rFonts w:hint="eastAsia" w:ascii="宋体" w:hAnsi="宋体" w:eastAsia="宋体" w:cs="宋体"/>
          <w:kern w:val="2"/>
          <w:sz w:val="24"/>
          <w:szCs w:val="24"/>
          <w:lang w:val="en-US" w:eastAsia="zh-CN" w:bidi="ar"/>
        </w:rPr>
        <w:t>（20</w:t>
      </w:r>
      <w:r>
        <w:rPr>
          <w:rFonts w:hint="eastAsia" w:ascii="宋体" w:hAnsi="宋体" w:cs="宋体"/>
          <w:kern w:val="2"/>
          <w:sz w:val="24"/>
          <w:szCs w:val="24"/>
          <w:lang w:val="en-US" w:eastAsia="zh-CN" w:bidi="ar"/>
        </w:rPr>
        <w:t>21</w:t>
      </w:r>
      <w:r>
        <w:rPr>
          <w:rFonts w:hint="eastAsia" w:ascii="宋体" w:hAnsi="宋体" w:eastAsia="宋体" w:cs="宋体"/>
          <w:kern w:val="2"/>
          <w:sz w:val="24"/>
          <w:szCs w:val="24"/>
          <w:lang w:val="en-US" w:eastAsia="zh-CN" w:bidi="ar"/>
        </w:rPr>
        <w:t>年现有）</w:t>
      </w:r>
      <w:r>
        <w:rPr>
          <w:rFonts w:hint="eastAsia" w:ascii="宋体" w:hAnsi="宋体" w:eastAsia="宋体" w:cs="宋体"/>
          <w:b/>
          <w:kern w:val="2"/>
          <w:sz w:val="24"/>
          <w:szCs w:val="24"/>
          <w:lang w:val="en-US" w:eastAsia="zh-CN" w:bidi="ar"/>
        </w:rPr>
        <w:t>骨干教师结构</w:t>
      </w:r>
    </w:p>
    <w:tbl>
      <w:tblPr>
        <w:tblStyle w:val="7"/>
        <w:tblW w:w="0" w:type="auto"/>
        <w:jc w:val="center"/>
        <w:tblLayout w:type="fixed"/>
        <w:tblCellMar>
          <w:top w:w="0" w:type="dxa"/>
          <w:left w:w="28" w:type="dxa"/>
          <w:bottom w:w="0" w:type="dxa"/>
          <w:right w:w="28" w:type="dxa"/>
        </w:tblCellMar>
      </w:tblPr>
      <w:tblGrid>
        <w:gridCol w:w="979"/>
        <w:gridCol w:w="707"/>
        <w:gridCol w:w="621"/>
        <w:gridCol w:w="649"/>
        <w:gridCol w:w="699"/>
        <w:gridCol w:w="589"/>
        <w:gridCol w:w="618"/>
        <w:gridCol w:w="1004"/>
        <w:gridCol w:w="974"/>
        <w:gridCol w:w="1675"/>
      </w:tblGrid>
      <w:tr>
        <w:tblPrEx>
          <w:tblCellMar>
            <w:top w:w="0" w:type="dxa"/>
            <w:left w:w="28" w:type="dxa"/>
            <w:bottom w:w="0" w:type="dxa"/>
            <w:right w:w="28" w:type="dxa"/>
          </w:tblCellMar>
        </w:tblPrEx>
        <w:trPr>
          <w:trHeight w:val="409" w:hRule="atLeast"/>
          <w:jc w:val="center"/>
        </w:trPr>
        <w:tc>
          <w:tcPr>
            <w:tcW w:w="8515" w:type="dxa"/>
            <w:gridSpan w:val="10"/>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left"/>
              <w:rPr>
                <w:rFonts w:hint="default" w:ascii="仿宋_GB2312" w:hAnsi="宋体" w:eastAsia="仿宋_GB2312" w:cs="仿宋_GB2312"/>
                <w:b/>
                <w:sz w:val="21"/>
                <w:szCs w:val="24"/>
                <w:lang w:val="en-US"/>
              </w:rPr>
            </w:pPr>
            <w:r>
              <w:rPr>
                <w:rFonts w:hint="eastAsia" w:ascii="仿宋_GB2312" w:hAnsi="宋体" w:eastAsia="宋体" w:cs="宋体"/>
                <w:b/>
                <w:kern w:val="2"/>
                <w:sz w:val="21"/>
                <w:szCs w:val="21"/>
                <w:lang w:val="en-US" w:eastAsia="zh-CN" w:bidi="ar"/>
              </w:rPr>
              <w:t>Ⅲ</w:t>
            </w:r>
            <w:r>
              <w:rPr>
                <w:rFonts w:hint="default" w:ascii="仿宋_GB2312" w:hAnsi="Calibri" w:eastAsia="仿宋_GB2312" w:cs="仿宋_GB2312"/>
                <w:b/>
                <w:kern w:val="2"/>
                <w:sz w:val="21"/>
                <w:szCs w:val="21"/>
                <w:lang w:val="en-US" w:eastAsia="zh-CN" w:bidi="ar"/>
              </w:rPr>
              <w:t>-1</w:t>
            </w:r>
            <w:r>
              <w:rPr>
                <w:rFonts w:hint="eastAsia" w:ascii="仿宋_GB2312" w:hAnsi="Calibri" w:eastAsia="宋体" w:cs="宋体"/>
                <w:b/>
                <w:kern w:val="2"/>
                <w:sz w:val="21"/>
                <w:szCs w:val="21"/>
                <w:lang w:val="en-US" w:eastAsia="zh-CN" w:bidi="ar"/>
              </w:rPr>
              <w:t>本一级学科点现有在编人员结构</w:t>
            </w:r>
          </w:p>
        </w:tc>
      </w:tr>
      <w:tr>
        <w:tblPrEx>
          <w:tblCellMar>
            <w:top w:w="0" w:type="dxa"/>
            <w:left w:w="28" w:type="dxa"/>
            <w:bottom w:w="0" w:type="dxa"/>
            <w:right w:w="28" w:type="dxa"/>
          </w:tblCellMar>
        </w:tblPrEx>
        <w:trPr>
          <w:trHeight w:val="849"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专业技术职</w:t>
            </w:r>
            <w:r>
              <w:rPr>
                <w:rFonts w:hint="default" w:ascii="仿宋_GB2312" w:hAnsi="Calibri" w:eastAsia="仿宋_GB2312" w:cs="仿宋_GB2312"/>
                <w:b/>
                <w:kern w:val="2"/>
                <w:sz w:val="21"/>
                <w:szCs w:val="21"/>
                <w:lang w:val="en-US" w:eastAsia="zh-CN" w:bidi="ar"/>
              </w:rPr>
              <w:t xml:space="preserve">  </w:t>
            </w:r>
            <w:r>
              <w:rPr>
                <w:rFonts w:hint="eastAsia" w:ascii="仿宋_GB2312" w:hAnsi="Calibri" w:eastAsia="宋体" w:cs="宋体"/>
                <w:b/>
                <w:kern w:val="2"/>
                <w:sz w:val="21"/>
                <w:szCs w:val="21"/>
                <w:lang w:val="en-US" w:eastAsia="zh-CN" w:bidi="ar"/>
              </w:rPr>
              <w:t>务</w:t>
            </w:r>
          </w:p>
        </w:tc>
        <w:tc>
          <w:tcPr>
            <w:tcW w:w="70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人数</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合计</w:t>
            </w:r>
          </w:p>
        </w:tc>
        <w:tc>
          <w:tcPr>
            <w:tcW w:w="62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35</w:t>
            </w:r>
            <w:r>
              <w:rPr>
                <w:rFonts w:hint="eastAsia" w:ascii="仿宋_GB2312" w:hAnsi="Calibri" w:eastAsia="宋体" w:cs="宋体"/>
                <w:b/>
                <w:kern w:val="2"/>
                <w:sz w:val="21"/>
                <w:szCs w:val="21"/>
                <w:lang w:val="en-US" w:eastAsia="zh-CN" w:bidi="ar"/>
              </w:rPr>
              <w:t>岁</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以下</w:t>
            </w:r>
          </w:p>
        </w:tc>
        <w:tc>
          <w:tcPr>
            <w:tcW w:w="64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36</w:t>
            </w:r>
            <w:r>
              <w:rPr>
                <w:rFonts w:hint="eastAsia" w:ascii="仿宋_GB2312" w:hAnsi="Calibri" w:eastAsia="宋体" w:cs="宋体"/>
                <w:b/>
                <w:kern w:val="2"/>
                <w:sz w:val="21"/>
                <w:szCs w:val="21"/>
                <w:lang w:val="en-US" w:eastAsia="zh-CN" w:bidi="ar"/>
              </w:rPr>
              <w:t>至</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45</w:t>
            </w:r>
            <w:r>
              <w:rPr>
                <w:rFonts w:hint="eastAsia" w:ascii="仿宋_GB2312" w:hAnsi="Calibri" w:eastAsia="宋体" w:cs="宋体"/>
                <w:b/>
                <w:kern w:val="2"/>
                <w:sz w:val="21"/>
                <w:szCs w:val="21"/>
                <w:lang w:val="en-US" w:eastAsia="zh-CN" w:bidi="ar"/>
              </w:rPr>
              <w:t>岁</w:t>
            </w:r>
          </w:p>
        </w:tc>
        <w:tc>
          <w:tcPr>
            <w:tcW w:w="69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46</w:t>
            </w:r>
            <w:r>
              <w:rPr>
                <w:rFonts w:hint="eastAsia" w:ascii="仿宋_GB2312" w:hAnsi="Calibri" w:eastAsia="宋体" w:cs="宋体"/>
                <w:b/>
                <w:kern w:val="2"/>
                <w:sz w:val="21"/>
                <w:szCs w:val="21"/>
                <w:lang w:val="en-US" w:eastAsia="zh-CN" w:bidi="ar"/>
              </w:rPr>
              <w:t>至</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55</w:t>
            </w:r>
            <w:r>
              <w:rPr>
                <w:rFonts w:hint="eastAsia" w:ascii="仿宋_GB2312" w:hAnsi="Calibri" w:eastAsia="宋体" w:cs="宋体"/>
                <w:b/>
                <w:kern w:val="2"/>
                <w:sz w:val="21"/>
                <w:szCs w:val="21"/>
                <w:lang w:val="en-US" w:eastAsia="zh-CN" w:bidi="ar"/>
              </w:rPr>
              <w:t>岁</w:t>
            </w:r>
          </w:p>
        </w:tc>
        <w:tc>
          <w:tcPr>
            <w:tcW w:w="589"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56</w:t>
            </w:r>
            <w:r>
              <w:rPr>
                <w:rFonts w:hint="eastAsia" w:ascii="仿宋_GB2312" w:hAnsi="Calibri" w:eastAsia="宋体" w:cs="宋体"/>
                <w:b/>
                <w:kern w:val="2"/>
                <w:sz w:val="21"/>
                <w:szCs w:val="21"/>
                <w:lang w:val="en-US" w:eastAsia="zh-CN" w:bidi="ar"/>
              </w:rPr>
              <w:t>至</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60</w:t>
            </w:r>
            <w:r>
              <w:rPr>
                <w:rFonts w:hint="eastAsia" w:ascii="仿宋_GB2312" w:hAnsi="Calibri" w:eastAsia="宋体" w:cs="宋体"/>
                <w:b/>
                <w:kern w:val="2"/>
                <w:sz w:val="21"/>
                <w:szCs w:val="21"/>
                <w:lang w:val="en-US" w:eastAsia="zh-CN" w:bidi="ar"/>
              </w:rPr>
              <w:t>岁</w:t>
            </w:r>
          </w:p>
        </w:tc>
        <w:tc>
          <w:tcPr>
            <w:tcW w:w="618"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61</w:t>
            </w:r>
            <w:r>
              <w:rPr>
                <w:rFonts w:hint="eastAsia" w:ascii="仿宋_GB2312" w:hAnsi="Calibri" w:eastAsia="宋体" w:cs="宋体"/>
                <w:b/>
                <w:kern w:val="2"/>
                <w:sz w:val="21"/>
                <w:szCs w:val="21"/>
                <w:lang w:val="en-US" w:eastAsia="zh-CN" w:bidi="ar"/>
              </w:rPr>
              <w:t>岁</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以上</w:t>
            </w:r>
          </w:p>
        </w:tc>
        <w:tc>
          <w:tcPr>
            <w:tcW w:w="100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具有博士学位人数</w:t>
            </w:r>
          </w:p>
        </w:tc>
        <w:tc>
          <w:tcPr>
            <w:tcW w:w="97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有硕士</w:t>
            </w:r>
            <w:r>
              <w:rPr>
                <w:rFonts w:hint="eastAsia" w:ascii="仿宋_GB2312" w:cs="宋体"/>
                <w:b/>
                <w:kern w:val="2"/>
                <w:sz w:val="21"/>
                <w:szCs w:val="21"/>
                <w:lang w:val="en-US" w:eastAsia="zh-CN" w:bidi="ar"/>
              </w:rPr>
              <w:t>生导师</w:t>
            </w:r>
            <w:r>
              <w:rPr>
                <w:rFonts w:hint="eastAsia" w:ascii="仿宋_GB2312" w:hAnsi="Calibri" w:eastAsia="宋体" w:cs="宋体"/>
                <w:b/>
                <w:kern w:val="2"/>
                <w:sz w:val="21"/>
                <w:szCs w:val="21"/>
                <w:lang w:val="en-US" w:eastAsia="zh-CN" w:bidi="ar"/>
              </w:rPr>
              <w:t>人数</w:t>
            </w:r>
          </w:p>
        </w:tc>
        <w:tc>
          <w:tcPr>
            <w:tcW w:w="1675" w:type="dxa"/>
            <w:tcBorders>
              <w:top w:val="single" w:color="auto" w:sz="6" w:space="0"/>
              <w:left w:val="single" w:color="auto" w:sz="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学缘结构</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（外校毕业）</w:t>
            </w:r>
          </w:p>
        </w:tc>
      </w:tr>
      <w:tr>
        <w:tblPrEx>
          <w:tblCellMar>
            <w:top w:w="0" w:type="dxa"/>
            <w:left w:w="28" w:type="dxa"/>
            <w:bottom w:w="0" w:type="dxa"/>
            <w:right w:w="28" w:type="dxa"/>
          </w:tblCellMar>
        </w:tblPrEx>
        <w:trPr>
          <w:trHeight w:val="372"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教</w:t>
            </w:r>
            <w:r>
              <w:rPr>
                <w:rFonts w:hint="default" w:ascii="仿宋_GB2312" w:hAnsi="Calibri" w:eastAsia="仿宋_GB2312" w:cs="仿宋_GB2312"/>
                <w:b/>
                <w:kern w:val="2"/>
                <w:sz w:val="21"/>
                <w:szCs w:val="21"/>
                <w:lang w:val="en-US" w:eastAsia="zh-CN" w:bidi="ar"/>
              </w:rPr>
              <w:t xml:space="preserve">  </w:t>
            </w:r>
            <w:r>
              <w:rPr>
                <w:rFonts w:hint="eastAsia" w:ascii="仿宋_GB2312" w:hAnsi="Calibri" w:eastAsia="宋体" w:cs="宋体"/>
                <w:b/>
                <w:kern w:val="2"/>
                <w:sz w:val="21"/>
                <w:szCs w:val="21"/>
                <w:lang w:val="en-US" w:eastAsia="zh-CN" w:bidi="ar"/>
              </w:rPr>
              <w:t>授</w:t>
            </w:r>
          </w:p>
        </w:tc>
        <w:tc>
          <w:tcPr>
            <w:tcW w:w="70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eastAsia" w:ascii="仿宋_GB2312" w:hAnsi="Calibri" w:eastAsia="仿宋_GB2312" w:cs="仿宋_GB2312"/>
                <w:kern w:val="2"/>
                <w:sz w:val="21"/>
                <w:szCs w:val="21"/>
                <w:lang w:val="en-US" w:eastAsia="zh-CN" w:bidi="ar"/>
              </w:rPr>
              <w:t>3</w:t>
            </w:r>
          </w:p>
        </w:tc>
        <w:tc>
          <w:tcPr>
            <w:tcW w:w="62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4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9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58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18"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1</w:t>
            </w:r>
          </w:p>
        </w:tc>
        <w:tc>
          <w:tcPr>
            <w:tcW w:w="1004" w:type="dxa"/>
            <w:vMerge w:val="restart"/>
            <w:tcBorders>
              <w:top w:val="nil"/>
              <w:left w:val="single" w:color="auto" w:sz="4"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15</w:t>
            </w:r>
          </w:p>
        </w:tc>
        <w:tc>
          <w:tcPr>
            <w:tcW w:w="974" w:type="dxa"/>
            <w:vMerge w:val="restart"/>
            <w:tcBorders>
              <w:top w:val="nil"/>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eastAsia" w:ascii="仿宋_GB2312" w:eastAsia="仿宋_GB2312" w:cs="仿宋_GB2312"/>
                <w:kern w:val="2"/>
                <w:sz w:val="21"/>
                <w:szCs w:val="21"/>
                <w:lang w:val="en-US" w:eastAsia="zh-CN" w:bidi="ar"/>
              </w:rPr>
              <w:t>8</w:t>
            </w:r>
          </w:p>
        </w:tc>
        <w:tc>
          <w:tcPr>
            <w:tcW w:w="1675" w:type="dxa"/>
            <w:vMerge w:val="restart"/>
            <w:tcBorders>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18</w:t>
            </w:r>
          </w:p>
        </w:tc>
      </w:tr>
      <w:tr>
        <w:tblPrEx>
          <w:tblCellMar>
            <w:top w:w="0" w:type="dxa"/>
            <w:left w:w="28" w:type="dxa"/>
            <w:bottom w:w="0" w:type="dxa"/>
            <w:right w:w="28" w:type="dxa"/>
          </w:tblCellMar>
        </w:tblPrEx>
        <w:trPr>
          <w:trHeight w:val="339"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副教授</w:t>
            </w:r>
          </w:p>
        </w:tc>
        <w:tc>
          <w:tcPr>
            <w:tcW w:w="70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eastAsia" w:ascii="仿宋_GB2312" w:hAnsi="Calibri" w:eastAsia="仿宋_GB2312" w:cs="仿宋_GB2312"/>
                <w:kern w:val="2"/>
                <w:sz w:val="21"/>
                <w:szCs w:val="21"/>
                <w:lang w:val="en-US" w:eastAsia="zh-CN" w:bidi="ar"/>
              </w:rPr>
              <w:t>7</w:t>
            </w:r>
          </w:p>
        </w:tc>
        <w:tc>
          <w:tcPr>
            <w:tcW w:w="62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4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7</w:t>
            </w:r>
          </w:p>
        </w:tc>
        <w:tc>
          <w:tcPr>
            <w:tcW w:w="69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3</w:t>
            </w:r>
          </w:p>
        </w:tc>
        <w:tc>
          <w:tcPr>
            <w:tcW w:w="58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18"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1004" w:type="dxa"/>
            <w:vMerge w:val="continue"/>
            <w:tcBorders>
              <w:top w:val="nil"/>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c>
          <w:tcPr>
            <w:tcW w:w="974" w:type="dxa"/>
            <w:vMerge w:val="continue"/>
            <w:tcBorders>
              <w:top w:val="nil"/>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c>
          <w:tcPr>
            <w:tcW w:w="1675"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r>
      <w:tr>
        <w:trPr>
          <w:trHeight w:val="327"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讲</w:t>
            </w:r>
            <w:r>
              <w:rPr>
                <w:rFonts w:hint="default" w:ascii="仿宋_GB2312" w:hAnsi="Calibri" w:eastAsia="仿宋_GB2312" w:cs="仿宋_GB2312"/>
                <w:b/>
                <w:kern w:val="2"/>
                <w:sz w:val="21"/>
                <w:szCs w:val="21"/>
                <w:lang w:val="en-US" w:eastAsia="zh-CN" w:bidi="ar"/>
              </w:rPr>
              <w:t xml:space="preserve">  </w:t>
            </w:r>
            <w:r>
              <w:rPr>
                <w:rFonts w:hint="eastAsia" w:ascii="仿宋_GB2312" w:hAnsi="Calibri" w:eastAsia="宋体" w:cs="宋体"/>
                <w:b/>
                <w:kern w:val="2"/>
                <w:sz w:val="21"/>
                <w:szCs w:val="21"/>
                <w:lang w:val="en-US" w:eastAsia="zh-CN" w:bidi="ar"/>
              </w:rPr>
              <w:t>师</w:t>
            </w:r>
          </w:p>
        </w:tc>
        <w:tc>
          <w:tcPr>
            <w:tcW w:w="70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eastAsia" w:ascii="仿宋_GB2312" w:hAnsi="Calibri" w:eastAsia="仿宋_GB2312" w:cs="仿宋_GB2312"/>
                <w:kern w:val="2"/>
                <w:sz w:val="21"/>
                <w:szCs w:val="21"/>
                <w:lang w:val="en-US" w:eastAsia="zh-CN" w:bidi="ar"/>
              </w:rPr>
              <w:t>9</w:t>
            </w:r>
          </w:p>
        </w:tc>
        <w:tc>
          <w:tcPr>
            <w:tcW w:w="62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3</w:t>
            </w:r>
          </w:p>
        </w:tc>
        <w:tc>
          <w:tcPr>
            <w:tcW w:w="64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3</w:t>
            </w:r>
          </w:p>
        </w:tc>
        <w:tc>
          <w:tcPr>
            <w:tcW w:w="69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r>
              <w:rPr>
                <w:rFonts w:hint="default" w:ascii="仿宋_GB2312" w:hAnsi="Calibri" w:eastAsia="仿宋_GB2312" w:cs="仿宋_GB2312"/>
                <w:kern w:val="2"/>
                <w:sz w:val="21"/>
                <w:szCs w:val="21"/>
                <w:lang w:val="en-US" w:eastAsia="zh-CN" w:bidi="ar"/>
              </w:rPr>
              <w:t>2</w:t>
            </w:r>
          </w:p>
        </w:tc>
        <w:tc>
          <w:tcPr>
            <w:tcW w:w="58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618"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sz w:val="21"/>
                <w:szCs w:val="24"/>
                <w:lang w:val="en-US"/>
              </w:rPr>
            </w:pPr>
          </w:p>
        </w:tc>
        <w:tc>
          <w:tcPr>
            <w:tcW w:w="1004" w:type="dxa"/>
            <w:vMerge w:val="continue"/>
            <w:tcBorders>
              <w:top w:val="nil"/>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c>
          <w:tcPr>
            <w:tcW w:w="974" w:type="dxa"/>
            <w:vMerge w:val="continue"/>
            <w:tcBorders>
              <w:top w:val="nil"/>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c>
          <w:tcPr>
            <w:tcW w:w="1675"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rPr>
                <w:rFonts w:hint="default" w:ascii="Calibri" w:hAnsi="Calibri" w:cs="Times New Roman"/>
                <w:kern w:val="2"/>
                <w:sz w:val="21"/>
                <w:szCs w:val="22"/>
              </w:rPr>
            </w:pPr>
          </w:p>
        </w:tc>
      </w:tr>
      <w:tr>
        <w:trPr>
          <w:trHeight w:val="412"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hAnsi="Calibri" w:eastAsia="宋体" w:cs="宋体"/>
                <w:b/>
                <w:kern w:val="2"/>
                <w:sz w:val="21"/>
                <w:szCs w:val="21"/>
                <w:lang w:val="en-US" w:eastAsia="zh-CN" w:bidi="ar"/>
              </w:rPr>
              <w:t>合</w:t>
            </w:r>
            <w:r>
              <w:rPr>
                <w:rFonts w:hint="default" w:ascii="仿宋_GB2312" w:hAnsi="Calibri" w:eastAsia="仿宋_GB2312" w:cs="仿宋_GB2312"/>
                <w:b/>
                <w:kern w:val="2"/>
                <w:sz w:val="21"/>
                <w:szCs w:val="21"/>
                <w:lang w:val="en-US" w:eastAsia="zh-CN" w:bidi="ar"/>
              </w:rPr>
              <w:t xml:space="preserve">  </w:t>
            </w:r>
            <w:r>
              <w:rPr>
                <w:rFonts w:hint="eastAsia" w:ascii="仿宋_GB2312" w:hAnsi="Calibri" w:eastAsia="宋体" w:cs="宋体"/>
                <w:b/>
                <w:kern w:val="2"/>
                <w:sz w:val="21"/>
                <w:szCs w:val="21"/>
                <w:lang w:val="en-US" w:eastAsia="zh-CN" w:bidi="ar"/>
              </w:rPr>
              <w:t>计</w:t>
            </w:r>
          </w:p>
        </w:tc>
        <w:tc>
          <w:tcPr>
            <w:tcW w:w="70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19</w:t>
            </w:r>
          </w:p>
        </w:tc>
        <w:tc>
          <w:tcPr>
            <w:tcW w:w="62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3</w:t>
            </w:r>
          </w:p>
        </w:tc>
        <w:tc>
          <w:tcPr>
            <w:tcW w:w="64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10</w:t>
            </w:r>
          </w:p>
        </w:tc>
        <w:tc>
          <w:tcPr>
            <w:tcW w:w="69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5</w:t>
            </w:r>
          </w:p>
        </w:tc>
        <w:tc>
          <w:tcPr>
            <w:tcW w:w="58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p>
        </w:tc>
        <w:tc>
          <w:tcPr>
            <w:tcW w:w="618"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1</w:t>
            </w:r>
          </w:p>
        </w:tc>
        <w:tc>
          <w:tcPr>
            <w:tcW w:w="100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78.95%</w:t>
            </w:r>
          </w:p>
        </w:tc>
        <w:tc>
          <w:tcPr>
            <w:tcW w:w="97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eastAsia" w:ascii="仿宋_GB2312" w:eastAsia="仿宋_GB2312" w:cs="仿宋_GB2312"/>
                <w:b/>
                <w:kern w:val="2"/>
                <w:sz w:val="21"/>
                <w:szCs w:val="21"/>
                <w:lang w:val="en-US" w:eastAsia="zh-CN" w:bidi="ar"/>
              </w:rPr>
              <w:t>4</w:t>
            </w:r>
            <w:r>
              <w:rPr>
                <w:rFonts w:hint="default" w:ascii="仿宋_GB2312" w:hAnsi="Calibri" w:eastAsia="仿宋_GB2312" w:cs="仿宋_GB2312"/>
                <w:b/>
                <w:kern w:val="2"/>
                <w:sz w:val="21"/>
                <w:szCs w:val="21"/>
                <w:lang w:val="en-US" w:eastAsia="zh-CN" w:bidi="ar"/>
              </w:rPr>
              <w:t>2.0</w:t>
            </w:r>
            <w:r>
              <w:rPr>
                <w:rFonts w:hint="eastAsia" w:ascii="仿宋_GB2312" w:eastAsia="仿宋_GB2312" w:cs="仿宋_GB2312"/>
                <w:b/>
                <w:kern w:val="2"/>
                <w:sz w:val="21"/>
                <w:szCs w:val="21"/>
                <w:lang w:val="en-US" w:eastAsia="zh-CN" w:bidi="ar"/>
              </w:rPr>
              <w:t>0</w:t>
            </w:r>
            <w:r>
              <w:rPr>
                <w:rFonts w:hint="default" w:ascii="仿宋_GB2312" w:hAnsi="Calibri" w:eastAsia="仿宋_GB2312" w:cs="仿宋_GB2312"/>
                <w:b/>
                <w:kern w:val="2"/>
                <w:sz w:val="21"/>
                <w:szCs w:val="21"/>
                <w:lang w:val="en-US" w:eastAsia="zh-CN" w:bidi="ar"/>
              </w:rPr>
              <w:t>%</w:t>
            </w:r>
          </w:p>
        </w:tc>
        <w:tc>
          <w:tcPr>
            <w:tcW w:w="1675" w:type="dxa"/>
            <w:tcBorders>
              <w:top w:val="single" w:color="auto" w:sz="4" w:space="0"/>
              <w:left w:val="single" w:color="auto" w:sz="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0" w:firstLineChars="0"/>
              <w:jc w:val="center"/>
              <w:rPr>
                <w:rFonts w:hint="default" w:ascii="仿宋_GB2312" w:hAnsi="Calibri" w:eastAsia="仿宋_GB2312" w:cs="仿宋_GB2312"/>
                <w:b/>
                <w:sz w:val="21"/>
                <w:szCs w:val="24"/>
                <w:lang w:val="en-US"/>
              </w:rPr>
            </w:pPr>
            <w:r>
              <w:rPr>
                <w:rFonts w:hint="default" w:ascii="仿宋_GB2312" w:hAnsi="Calibri" w:eastAsia="仿宋_GB2312" w:cs="仿宋_GB2312"/>
                <w:b/>
                <w:kern w:val="2"/>
                <w:sz w:val="21"/>
                <w:szCs w:val="21"/>
                <w:lang w:val="en-US" w:eastAsia="zh-CN" w:bidi="ar"/>
              </w:rPr>
              <w:t>94.73%</w:t>
            </w:r>
          </w:p>
        </w:tc>
      </w:tr>
    </w:tbl>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3.科学</w:t>
      </w:r>
      <w:r>
        <w:rPr>
          <w:rFonts w:hint="eastAsia" w:ascii="宋体" w:hAnsi="宋体" w:eastAsia="宋体" w:cs="宋体"/>
          <w:b/>
          <w:bCs/>
          <w:sz w:val="24"/>
          <w:szCs w:val="24"/>
          <w:lang w:val="en-US" w:eastAsia="zh-CN"/>
        </w:rPr>
        <w:t>研究</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近5年来，本学位授权点承担科研项目、所获学术成果丰富</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1、科研项目与经费情况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先后获得纵向课题合计37项，其中国家级8项（自科4项和社科4项），省部厅级29项，五年内拥有科研经费合计401万元，平均每年80.2万元。导师人年均科研经费10万元。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目前承担课题14项，（其中国家自然科学、社会科学基金4项）。承担的科研项目的经费合计235.4万元（纵向项目117.40万元，政府委托118万元）。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导师人均承担科研项目1.75项；导师人均承担科研项目的经费计29.5万元。</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2、科研成果情况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发表论</w:t>
      </w:r>
      <w:r>
        <w:rPr>
          <w:rFonts w:hint="eastAsia" w:ascii="宋体" w:hAnsi="宋体" w:eastAsia="宋体" w:cs="宋体"/>
          <w:kern w:val="0"/>
          <w:sz w:val="24"/>
          <w:szCs w:val="24"/>
          <w:lang w:eastAsia="zh-CN"/>
        </w:rPr>
        <w:t>文。近五年，本学位点</w:t>
      </w:r>
      <w:r>
        <w:rPr>
          <w:rFonts w:hint="eastAsia" w:ascii="宋体" w:hAnsi="宋体" w:eastAsia="宋体" w:cs="宋体"/>
          <w:kern w:val="0"/>
          <w:sz w:val="24"/>
          <w:szCs w:val="24"/>
          <w:lang w:val="en-US" w:eastAsia="zh-CN"/>
        </w:rPr>
        <w:t>19位</w:t>
      </w:r>
      <w:r>
        <w:rPr>
          <w:rFonts w:hint="eastAsia" w:ascii="宋体" w:hAnsi="宋体" w:eastAsia="宋体" w:cs="宋体"/>
          <w:kern w:val="0"/>
          <w:sz w:val="24"/>
          <w:szCs w:val="24"/>
          <w:lang w:eastAsia="zh-CN"/>
        </w:rPr>
        <w:t>教师共</w:t>
      </w:r>
      <w:r>
        <w:rPr>
          <w:rFonts w:hint="eastAsia" w:ascii="宋体" w:hAnsi="宋体" w:eastAsia="宋体" w:cs="宋体"/>
          <w:kern w:val="0"/>
          <w:sz w:val="24"/>
          <w:szCs w:val="24"/>
        </w:rPr>
        <w:t>发表论文217 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在学术刊物发表205篇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在学术会议发表12篇</w:t>
      </w:r>
      <w:r>
        <w:rPr>
          <w:rFonts w:hint="eastAsia" w:ascii="宋体" w:hAnsi="宋体" w:eastAsia="宋体" w:cs="宋体"/>
          <w:kern w:val="0"/>
          <w:sz w:val="24"/>
          <w:szCs w:val="24"/>
          <w:lang w:eastAsia="zh-CN"/>
        </w:rPr>
        <w:t>，（其中英文</w:t>
      </w:r>
      <w:r>
        <w:rPr>
          <w:rFonts w:hint="eastAsia" w:ascii="宋体" w:hAnsi="宋体" w:eastAsia="宋体" w:cs="宋体"/>
          <w:kern w:val="0"/>
          <w:sz w:val="24"/>
          <w:szCs w:val="24"/>
          <w:lang w:val="en-US" w:eastAsia="zh-CN"/>
        </w:rPr>
        <w:t>4篇，</w:t>
      </w:r>
      <w:r>
        <w:rPr>
          <w:rFonts w:hint="eastAsia" w:ascii="宋体" w:hAnsi="宋体" w:eastAsia="宋体" w:cs="宋体"/>
          <w:kern w:val="0"/>
          <w:sz w:val="24"/>
          <w:szCs w:val="24"/>
        </w:rPr>
        <w:t>SCI收录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EI收录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篇</w:t>
      </w:r>
      <w:r>
        <w:rPr>
          <w:rFonts w:hint="eastAsia" w:ascii="宋体" w:hAnsi="宋体" w:eastAsia="宋体" w:cs="宋体"/>
          <w:kern w:val="0"/>
          <w:sz w:val="24"/>
          <w:szCs w:val="24"/>
          <w:lang w:eastAsia="zh-CN"/>
        </w:rPr>
        <w:t>）。教师人均发表论文2.</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lang w:eastAsia="zh-CN"/>
        </w:rPr>
        <w:t>篇／年·人。其中紧扣</w:t>
      </w:r>
      <w:r>
        <w:rPr>
          <w:rFonts w:hint="eastAsia" w:ascii="宋体" w:hAnsi="宋体" w:eastAsia="宋体" w:cs="宋体"/>
          <w:kern w:val="0"/>
          <w:sz w:val="24"/>
          <w:szCs w:val="24"/>
        </w:rPr>
        <w:t>本学位点</w:t>
      </w:r>
      <w:r>
        <w:rPr>
          <w:rFonts w:hint="eastAsia" w:ascii="宋体" w:hAnsi="宋体" w:eastAsia="宋体" w:cs="宋体"/>
          <w:kern w:val="0"/>
          <w:sz w:val="24"/>
          <w:szCs w:val="24"/>
          <w:lang w:eastAsia="zh-CN"/>
        </w:rPr>
        <w:t>专业方向的</w:t>
      </w:r>
      <w:r>
        <w:rPr>
          <w:rFonts w:hint="eastAsia" w:ascii="宋体" w:hAnsi="宋体" w:eastAsia="宋体" w:cs="宋体"/>
          <w:kern w:val="0"/>
          <w:sz w:val="24"/>
          <w:szCs w:val="24"/>
        </w:rPr>
        <w:t>论文1</w:t>
      </w:r>
      <w:r>
        <w:rPr>
          <w:rFonts w:hint="eastAsia" w:ascii="宋体" w:hAnsi="宋体" w:eastAsia="宋体" w:cs="宋体"/>
          <w:kern w:val="0"/>
          <w:sz w:val="24"/>
          <w:szCs w:val="24"/>
          <w:lang w:val="en-US" w:eastAsia="zh-CN"/>
        </w:rPr>
        <w:t>38</w:t>
      </w:r>
      <w:r>
        <w:rPr>
          <w:rFonts w:hint="eastAsia" w:ascii="宋体" w:hAnsi="宋体" w:eastAsia="宋体" w:cs="宋体"/>
          <w:kern w:val="0"/>
          <w:sz w:val="24"/>
          <w:szCs w:val="24"/>
        </w:rPr>
        <w:t>篇，其中经济体制改革理论与实践方向35篇，《资本论》与中国经济转型方向68篇，人口、资源与环境方向35篇</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8位</w:t>
      </w:r>
      <w:r>
        <w:rPr>
          <w:rFonts w:hint="eastAsia" w:ascii="宋体" w:hAnsi="宋体" w:eastAsia="宋体" w:cs="宋体"/>
          <w:kern w:val="0"/>
          <w:sz w:val="24"/>
          <w:szCs w:val="24"/>
          <w:lang w:eastAsia="zh-CN"/>
        </w:rPr>
        <w:t>导师人均发表论文</w:t>
      </w:r>
      <w:r>
        <w:rPr>
          <w:rFonts w:hint="eastAsia" w:ascii="宋体" w:hAnsi="宋体" w:eastAsia="宋体" w:cs="宋体"/>
          <w:kern w:val="0"/>
          <w:sz w:val="24"/>
          <w:szCs w:val="24"/>
          <w:lang w:val="en-US" w:eastAsia="zh-CN"/>
        </w:rPr>
        <w:t>3.45</w:t>
      </w:r>
      <w:r>
        <w:rPr>
          <w:rFonts w:hint="eastAsia" w:ascii="宋体" w:hAnsi="宋体" w:eastAsia="宋体" w:cs="宋体"/>
          <w:kern w:val="0"/>
          <w:sz w:val="24"/>
          <w:szCs w:val="24"/>
          <w:lang w:eastAsia="zh-CN"/>
        </w:rPr>
        <w:t>篇／年·人。</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初步统计，本学位</w:t>
      </w:r>
      <w:r>
        <w:rPr>
          <w:rFonts w:hint="eastAsia" w:ascii="宋体" w:hAnsi="宋体" w:eastAsia="宋体" w:cs="宋体"/>
          <w:kern w:val="0"/>
          <w:sz w:val="24"/>
          <w:szCs w:val="24"/>
        </w:rPr>
        <w:t>三个方向</w:t>
      </w:r>
      <w:r>
        <w:rPr>
          <w:rFonts w:hint="eastAsia" w:ascii="宋体" w:hAnsi="宋体" w:eastAsia="宋体" w:cs="宋体"/>
          <w:kern w:val="0"/>
          <w:sz w:val="24"/>
          <w:szCs w:val="24"/>
          <w:lang w:eastAsia="zh-CN"/>
        </w:rPr>
        <w:t>在</w:t>
      </w:r>
      <w:r>
        <w:rPr>
          <w:rFonts w:hint="eastAsia" w:ascii="宋体" w:hAnsi="宋体" w:eastAsia="宋体" w:cs="宋体"/>
          <w:kern w:val="0"/>
          <w:sz w:val="24"/>
          <w:szCs w:val="24"/>
        </w:rPr>
        <w:t>2012年之前</w:t>
      </w:r>
      <w:r>
        <w:rPr>
          <w:rFonts w:hint="eastAsia" w:ascii="宋体" w:hAnsi="宋体" w:eastAsia="宋体" w:cs="宋体"/>
          <w:kern w:val="0"/>
          <w:sz w:val="24"/>
          <w:szCs w:val="24"/>
          <w:lang w:eastAsia="zh-CN"/>
        </w:rPr>
        <w:t>就</w:t>
      </w:r>
      <w:r>
        <w:rPr>
          <w:rFonts w:hint="eastAsia" w:ascii="宋体" w:hAnsi="宋体" w:eastAsia="宋体" w:cs="宋体"/>
          <w:kern w:val="0"/>
          <w:sz w:val="24"/>
          <w:szCs w:val="24"/>
        </w:rPr>
        <w:t>发表能够反映本学科方向的</w:t>
      </w:r>
      <w:r>
        <w:rPr>
          <w:rFonts w:hint="eastAsia" w:ascii="宋体" w:hAnsi="宋体" w:eastAsia="宋体" w:cs="宋体"/>
          <w:kern w:val="0"/>
          <w:sz w:val="24"/>
          <w:szCs w:val="24"/>
          <w:lang w:eastAsia="zh-CN"/>
        </w:rPr>
        <w:t>学术论文</w:t>
      </w:r>
      <w:r>
        <w:rPr>
          <w:rFonts w:hint="eastAsia" w:ascii="宋体" w:hAnsi="宋体" w:eastAsia="宋体" w:cs="宋体"/>
          <w:kern w:val="0"/>
          <w:sz w:val="24"/>
          <w:szCs w:val="24"/>
        </w:rPr>
        <w:t>35篇</w:t>
      </w:r>
      <w:r>
        <w:rPr>
          <w:rFonts w:hint="eastAsia" w:ascii="宋体" w:hAnsi="宋体" w:eastAsia="宋体" w:cs="宋体"/>
          <w:kern w:val="0"/>
          <w:sz w:val="24"/>
          <w:szCs w:val="24"/>
          <w:lang w:eastAsia="zh-CN"/>
        </w:rPr>
        <w:t>，因此本学位点</w:t>
      </w:r>
      <w:r>
        <w:rPr>
          <w:rFonts w:hint="eastAsia" w:ascii="宋体" w:hAnsi="宋体" w:eastAsia="宋体" w:cs="宋体"/>
          <w:kern w:val="0"/>
          <w:sz w:val="24"/>
          <w:szCs w:val="24"/>
        </w:rPr>
        <w:t>的科研</w:t>
      </w:r>
      <w:r>
        <w:rPr>
          <w:rFonts w:hint="eastAsia" w:ascii="宋体" w:hAnsi="宋体" w:eastAsia="宋体" w:cs="宋体"/>
          <w:kern w:val="0"/>
          <w:sz w:val="24"/>
          <w:szCs w:val="24"/>
          <w:lang w:eastAsia="zh-CN"/>
        </w:rPr>
        <w:t>已经有</w:t>
      </w:r>
      <w:r>
        <w:rPr>
          <w:rFonts w:hint="eastAsia" w:ascii="宋体" w:hAnsi="宋体" w:eastAsia="宋体" w:cs="宋体"/>
          <w:kern w:val="0"/>
          <w:sz w:val="24"/>
          <w:szCs w:val="24"/>
        </w:rPr>
        <w:t>较长时间的积淀。</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出版学术专著</w:t>
      </w:r>
      <w:r>
        <w:rPr>
          <w:rFonts w:hint="eastAsia" w:ascii="宋体" w:hAnsi="宋体" w:eastAsia="宋体" w:cs="宋体"/>
          <w:kern w:val="0"/>
          <w:sz w:val="24"/>
          <w:szCs w:val="24"/>
          <w:lang w:eastAsia="zh-CN"/>
        </w:rPr>
        <w:t>。近十年来，</w:t>
      </w:r>
      <w:r>
        <w:rPr>
          <w:rFonts w:hint="eastAsia" w:ascii="宋体" w:hAnsi="宋体" w:eastAsia="宋体" w:cs="宋体"/>
          <w:kern w:val="0"/>
          <w:sz w:val="24"/>
          <w:szCs w:val="24"/>
        </w:rPr>
        <w:t>本学位授权点出版学术专著29部（其中教材11部），其中经济体制改革理论与实践7部，《资本论》与中国经济转型16部，人口、资源与环境6部。</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2012—2017年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本学位授权点主编出版出版中文学术专著共 7 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出版英文学术专著共 1 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导师人均 1 部/年·人。</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）鉴定项目</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近十年来，本学位授权点共完成鉴定项目</w:t>
      </w:r>
      <w:r>
        <w:rPr>
          <w:rFonts w:hint="eastAsia" w:ascii="宋体" w:hAnsi="宋体" w:eastAsia="宋体" w:cs="宋体"/>
          <w:kern w:val="0"/>
          <w:sz w:val="24"/>
          <w:szCs w:val="24"/>
          <w:lang w:val="en-US" w:eastAsia="zh-CN"/>
        </w:rPr>
        <w:t>13项，其中国家自然科学基金项目 1项（</w:t>
      </w:r>
      <w:r>
        <w:rPr>
          <w:rFonts w:hint="eastAsia" w:ascii="宋体" w:hAnsi="宋体" w:eastAsia="宋体" w:cs="宋体"/>
          <w:kern w:val="0"/>
          <w:sz w:val="24"/>
          <w:szCs w:val="24"/>
          <w:lang w:eastAsia="zh-CN"/>
        </w:rPr>
        <w:t>刘滨</w:t>
      </w:r>
      <w:r>
        <w:rPr>
          <w:rFonts w:hint="eastAsia" w:ascii="宋体" w:hAnsi="宋体" w:eastAsia="宋体" w:cs="宋体"/>
          <w:kern w:val="0"/>
          <w:sz w:val="24"/>
          <w:szCs w:val="24"/>
          <w:lang w:val="en-US" w:eastAsia="zh-CN"/>
        </w:rPr>
        <w:t>2016.12），国家社会科学基金项目2项（</w:t>
      </w:r>
      <w:r>
        <w:rPr>
          <w:rFonts w:hint="eastAsia" w:ascii="宋体" w:hAnsi="宋体" w:eastAsia="宋体" w:cs="宋体"/>
          <w:kern w:val="0"/>
          <w:sz w:val="24"/>
          <w:szCs w:val="24"/>
          <w:lang w:eastAsia="zh-CN"/>
        </w:rPr>
        <w:t>杨晶</w:t>
      </w:r>
      <w:r>
        <w:rPr>
          <w:rFonts w:hint="eastAsia" w:ascii="宋体" w:hAnsi="宋体" w:eastAsia="宋体" w:cs="宋体"/>
          <w:kern w:val="0"/>
          <w:sz w:val="24"/>
          <w:szCs w:val="24"/>
          <w:lang w:val="en-US" w:eastAsia="zh-CN"/>
        </w:rPr>
        <w:t>2016.12；</w:t>
      </w:r>
      <w:r>
        <w:rPr>
          <w:rFonts w:hint="eastAsia" w:ascii="宋体" w:hAnsi="宋体" w:eastAsia="宋体" w:cs="宋体"/>
          <w:kern w:val="0"/>
          <w:sz w:val="24"/>
          <w:szCs w:val="24"/>
          <w:lang w:eastAsia="zh-CN"/>
        </w:rPr>
        <w:t>蔡桂云</w:t>
      </w:r>
      <w:r>
        <w:rPr>
          <w:rFonts w:hint="eastAsia" w:ascii="宋体" w:hAnsi="宋体" w:eastAsia="宋体" w:cs="宋体"/>
          <w:kern w:val="0"/>
          <w:sz w:val="24"/>
          <w:szCs w:val="24"/>
          <w:lang w:val="en-US" w:eastAsia="zh-CN"/>
        </w:rPr>
        <w:t>2015.12），教育部人文社科基金项目2项（</w:t>
      </w:r>
      <w:r>
        <w:rPr>
          <w:rFonts w:hint="eastAsia" w:ascii="宋体" w:hAnsi="宋体" w:eastAsia="宋体" w:cs="宋体"/>
          <w:kern w:val="0"/>
          <w:sz w:val="24"/>
          <w:szCs w:val="24"/>
          <w:lang w:eastAsia="zh-CN"/>
        </w:rPr>
        <w:t>李练军</w:t>
      </w:r>
      <w:r>
        <w:rPr>
          <w:rFonts w:hint="eastAsia" w:ascii="宋体" w:hAnsi="宋体" w:eastAsia="宋体" w:cs="宋体"/>
          <w:kern w:val="0"/>
          <w:sz w:val="24"/>
          <w:szCs w:val="24"/>
          <w:lang w:val="en-US" w:eastAsia="zh-CN"/>
        </w:rPr>
        <w:t>2014.12；</w:t>
      </w:r>
      <w:r>
        <w:rPr>
          <w:rFonts w:hint="eastAsia" w:ascii="宋体" w:hAnsi="宋体" w:eastAsia="宋体" w:cs="宋体"/>
          <w:kern w:val="0"/>
          <w:sz w:val="24"/>
          <w:szCs w:val="24"/>
          <w:lang w:eastAsia="zh-CN"/>
        </w:rPr>
        <w:t>刘志飞 2014.12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江西省社科规划基金项目</w:t>
      </w:r>
      <w:r>
        <w:rPr>
          <w:rFonts w:hint="eastAsia" w:ascii="宋体" w:hAnsi="宋体" w:eastAsia="宋体" w:cs="宋体"/>
          <w:kern w:val="0"/>
          <w:sz w:val="24"/>
          <w:szCs w:val="24"/>
          <w:lang w:val="en-US" w:eastAsia="zh-CN"/>
        </w:rPr>
        <w:t>1项</w:t>
      </w:r>
      <w:r>
        <w:rPr>
          <w:rFonts w:hint="eastAsia" w:ascii="宋体" w:hAnsi="宋体" w:eastAsia="宋体" w:cs="宋体"/>
          <w:kern w:val="0"/>
          <w:sz w:val="24"/>
          <w:szCs w:val="24"/>
          <w:lang w:eastAsia="zh-CN"/>
        </w:rPr>
        <w:t>（李练军2017.12）和省级教学改革项目</w:t>
      </w:r>
      <w:r>
        <w:rPr>
          <w:rFonts w:hint="eastAsia" w:ascii="宋体" w:hAnsi="宋体" w:eastAsia="宋体" w:cs="宋体"/>
          <w:kern w:val="0"/>
          <w:sz w:val="24"/>
          <w:szCs w:val="24"/>
          <w:lang w:val="en-US" w:eastAsia="zh-CN"/>
        </w:rPr>
        <w:t>3项（徐冬梅2015.03；谢元态2015.12；谢元态2013.12）。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教学成果奖</w:t>
      </w:r>
      <w:r>
        <w:rPr>
          <w:rFonts w:hint="eastAsia" w:ascii="宋体" w:hAnsi="宋体" w:eastAsia="宋体" w:cs="宋体"/>
          <w:kern w:val="0"/>
          <w:sz w:val="24"/>
          <w:szCs w:val="24"/>
          <w:lang w:eastAsia="zh-CN"/>
        </w:rPr>
        <w:t>。近十年来，</w:t>
      </w:r>
      <w:r>
        <w:rPr>
          <w:rFonts w:hint="eastAsia" w:ascii="宋体" w:hAnsi="宋体" w:eastAsia="宋体" w:cs="宋体"/>
          <w:kern w:val="0"/>
          <w:sz w:val="24"/>
          <w:szCs w:val="24"/>
        </w:rPr>
        <w:t>本学位授权点共获省部级优秀教学成果奖共8项。</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4.教学科研支撑</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省级重点实验室。</w:t>
      </w:r>
      <w:r>
        <w:rPr>
          <w:rFonts w:hint="eastAsia" w:ascii="宋体" w:hAnsi="宋体" w:eastAsia="宋体" w:cs="宋体"/>
          <w:kern w:val="0"/>
          <w:sz w:val="24"/>
          <w:szCs w:val="24"/>
          <w:lang w:eastAsia="zh-CN"/>
        </w:rPr>
        <w:t>我校</w:t>
      </w:r>
      <w:r>
        <w:rPr>
          <w:rFonts w:hint="eastAsia" w:ascii="宋体" w:hAnsi="宋体" w:eastAsia="宋体" w:cs="宋体"/>
          <w:kern w:val="0"/>
          <w:sz w:val="24"/>
          <w:szCs w:val="24"/>
        </w:rPr>
        <w:t>经管学院拥有江西省高校人文社科重点研究基地——经济与管理教学综合实验示范中心1个</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2008年</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教学基地。</w:t>
      </w:r>
      <w:r>
        <w:rPr>
          <w:rFonts w:hint="eastAsia" w:ascii="宋体" w:hAnsi="宋体" w:eastAsia="宋体" w:cs="宋体"/>
          <w:kern w:val="0"/>
          <w:sz w:val="24"/>
          <w:szCs w:val="24"/>
        </w:rPr>
        <w:t>江西农业大学政治经济学二级学科点拥有9个与本学位点相关的研究生教育创新基地与专业学位实践基地。</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实验室。</w:t>
      </w:r>
      <w:r>
        <w:rPr>
          <w:rFonts w:hint="eastAsia" w:ascii="宋体" w:hAnsi="宋体" w:eastAsia="宋体" w:cs="宋体"/>
          <w:kern w:val="0"/>
          <w:sz w:val="24"/>
          <w:szCs w:val="24"/>
        </w:rPr>
        <w:t>经管学院拥有经济与管理教学综合实验示范中心1个，经济分析中心1个，经济阅览室1间和电子阅览室1间。</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仪器设备。</w:t>
      </w:r>
      <w:r>
        <w:rPr>
          <w:rFonts w:hint="eastAsia" w:ascii="宋体" w:hAnsi="宋体" w:eastAsia="宋体" w:cs="宋体"/>
          <w:kern w:val="0"/>
          <w:sz w:val="24"/>
          <w:szCs w:val="24"/>
        </w:rPr>
        <w:t>经管学院拥有</w:t>
      </w:r>
      <w:r>
        <w:rPr>
          <w:rFonts w:hint="eastAsia" w:ascii="宋体" w:hAnsi="宋体" w:eastAsia="宋体" w:cs="宋体"/>
          <w:kern w:val="0"/>
          <w:sz w:val="24"/>
          <w:szCs w:val="24"/>
          <w:lang w:val="en-US" w:eastAsia="zh-CN"/>
        </w:rPr>
        <w:t>仪器设备230台（万元以上13台），仪器设备值132.6万元。</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图书期刊。</w:t>
      </w:r>
      <w:r>
        <w:rPr>
          <w:rFonts w:hint="eastAsia" w:ascii="宋体" w:hAnsi="宋体" w:eastAsia="宋体" w:cs="宋体"/>
          <w:kern w:val="0"/>
          <w:sz w:val="24"/>
          <w:szCs w:val="24"/>
          <w:lang w:eastAsia="zh-CN"/>
        </w:rPr>
        <w:t>本学位点拥有中文藏书3680册和外文藏书32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册；拥有中文期刊173种和外文期刊</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5种。</w:t>
      </w:r>
      <w:r>
        <w:rPr>
          <w:rFonts w:hint="eastAsia" w:ascii="宋体" w:hAnsi="宋体" w:eastAsia="宋体" w:cs="宋体"/>
          <w:kern w:val="0"/>
          <w:sz w:val="24"/>
          <w:szCs w:val="24"/>
        </w:rPr>
        <w:t>学校图书馆图书馆丰富的图书、期刊、数据库资源可以保障本学位授权点的教学科研需要。购买了19种中文电子数据库和17中外文数据库，同时与南昌高校达成了昌北高校图书馆联盟及行行业院校之间的涉农联盟云服务平台</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网络建设。</w:t>
      </w:r>
      <w:r>
        <w:rPr>
          <w:rFonts w:hint="eastAsia" w:ascii="宋体" w:hAnsi="宋体" w:eastAsia="宋体" w:cs="宋体"/>
          <w:kern w:val="0"/>
          <w:sz w:val="24"/>
          <w:szCs w:val="24"/>
        </w:rPr>
        <w:t>学校与南昌高校达成了昌北高校图书馆联盟及行行业院校之间的涉农联盟云服务平台可以为本学位授权点提供优质的科研数据服务的空间</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2003年以来的15年中，本学位点的省级精品课程建设《经济学原理》（2003-2007）、省级优质课程建设《政治经济学原理》（2008-2013）、省级优质教学资源共享课建设《政治经济学》（2014-2018）、江西省人民政府学位委员会研究生优质课程建设《&lt;资本论&gt;研究》（2011-2013），已经建立了比较完善的网络教学资源，教师队伍情况、教案、教学计划、教学案例、练习思考题、试题库、教学录像和本学位点教师精心独创编制的《经济学原理图解与练习》电子版（光明日报出版社2011）等丰富的教学资源都已上网，本科生和研究生在全国各地都随时可以上网查阅资料。</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w:t>
      </w:r>
      <w:r>
        <w:rPr>
          <w:rFonts w:hint="eastAsia" w:ascii="宋体" w:hAnsi="宋体" w:eastAsia="宋体" w:cs="宋体"/>
          <w:kern w:val="0"/>
          <w:sz w:val="24"/>
          <w:szCs w:val="24"/>
        </w:rPr>
        <w:t>校研究生院具有成熟的研究生培养系统，规章制度健全，教学科研条件完备且现代化。</w:t>
      </w:r>
      <w:r>
        <w:rPr>
          <w:rFonts w:hint="eastAsia" w:ascii="宋体" w:hAnsi="宋体" w:eastAsia="宋体" w:cs="宋体"/>
          <w:kern w:val="0"/>
          <w:sz w:val="24"/>
          <w:szCs w:val="24"/>
          <w:lang w:eastAsia="zh-CN"/>
        </w:rPr>
        <w:t>学</w:t>
      </w:r>
      <w:r>
        <w:rPr>
          <w:rFonts w:hint="eastAsia" w:ascii="宋体" w:hAnsi="宋体" w:eastAsia="宋体" w:cs="宋体"/>
          <w:kern w:val="0"/>
          <w:sz w:val="24"/>
          <w:szCs w:val="24"/>
        </w:rPr>
        <w:t>校</w:t>
      </w:r>
      <w:r>
        <w:rPr>
          <w:rFonts w:hint="eastAsia" w:ascii="宋体" w:hAnsi="宋体" w:eastAsia="宋体" w:cs="宋体"/>
          <w:kern w:val="0"/>
          <w:sz w:val="24"/>
          <w:szCs w:val="24"/>
          <w:lang w:eastAsia="zh-CN"/>
        </w:rPr>
        <w:t>一直</w:t>
      </w:r>
      <w:r>
        <w:rPr>
          <w:rFonts w:hint="eastAsia" w:ascii="宋体" w:hAnsi="宋体" w:eastAsia="宋体" w:cs="宋体"/>
          <w:kern w:val="0"/>
          <w:sz w:val="24"/>
          <w:szCs w:val="24"/>
        </w:rPr>
        <w:t>视</w:t>
      </w:r>
      <w:r>
        <w:rPr>
          <w:rFonts w:hint="eastAsia" w:ascii="宋体" w:hAnsi="宋体" w:eastAsia="宋体" w:cs="宋体"/>
          <w:kern w:val="0"/>
          <w:sz w:val="24"/>
          <w:szCs w:val="24"/>
          <w:lang w:eastAsia="zh-CN"/>
        </w:rPr>
        <w:t>政治经济学</w:t>
      </w:r>
      <w:r>
        <w:rPr>
          <w:rFonts w:hint="eastAsia" w:ascii="宋体" w:hAnsi="宋体" w:eastAsia="宋体" w:cs="宋体"/>
          <w:kern w:val="0"/>
          <w:sz w:val="24"/>
          <w:szCs w:val="24"/>
          <w:lang w:val="en-US" w:eastAsia="zh-CN"/>
        </w:rPr>
        <w:t>-理论经济学</w:t>
      </w:r>
      <w:r>
        <w:rPr>
          <w:rFonts w:hint="eastAsia" w:ascii="宋体" w:hAnsi="宋体" w:eastAsia="宋体" w:cs="宋体"/>
          <w:kern w:val="0"/>
          <w:sz w:val="24"/>
          <w:szCs w:val="24"/>
        </w:rPr>
        <w:t>为能够促进学校</w:t>
      </w:r>
      <w:r>
        <w:rPr>
          <w:rFonts w:hint="eastAsia" w:ascii="宋体" w:hAnsi="宋体" w:eastAsia="宋体" w:cs="宋体"/>
          <w:kern w:val="0"/>
          <w:sz w:val="24"/>
          <w:szCs w:val="24"/>
          <w:lang w:eastAsia="zh-CN"/>
        </w:rPr>
        <w:t>有特色</w:t>
      </w:r>
      <w:r>
        <w:rPr>
          <w:rFonts w:hint="eastAsia" w:ascii="宋体" w:hAnsi="宋体" w:eastAsia="宋体" w:cs="宋体"/>
          <w:kern w:val="0"/>
          <w:sz w:val="24"/>
          <w:szCs w:val="24"/>
        </w:rPr>
        <w:t>发展的重要基础性学科，在学科经费、办学条件、师资建设等</w:t>
      </w:r>
      <w:r>
        <w:rPr>
          <w:rFonts w:hint="eastAsia" w:ascii="宋体" w:hAnsi="宋体" w:eastAsia="宋体" w:cs="宋体"/>
          <w:kern w:val="0"/>
          <w:sz w:val="24"/>
          <w:szCs w:val="24"/>
          <w:lang w:eastAsia="zh-CN"/>
        </w:rPr>
        <w:t>方面将</w:t>
      </w:r>
      <w:r>
        <w:rPr>
          <w:rFonts w:hint="eastAsia" w:ascii="宋体" w:hAnsi="宋体" w:eastAsia="宋体" w:cs="宋体"/>
          <w:kern w:val="0"/>
          <w:sz w:val="24"/>
          <w:szCs w:val="24"/>
        </w:rPr>
        <w:t>给予充分支持</w:t>
      </w:r>
      <w:r>
        <w:rPr>
          <w:rFonts w:hint="eastAsia" w:ascii="宋体" w:hAnsi="宋体" w:eastAsia="宋体" w:cs="宋体"/>
          <w:kern w:val="0"/>
          <w:sz w:val="24"/>
          <w:szCs w:val="24"/>
          <w:lang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5.奖助体系</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奖助制度建设及水平</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奖学金方面</w:t>
      </w:r>
      <w:r>
        <w:rPr>
          <w:rFonts w:hint="eastAsia" w:ascii="宋体" w:hAnsi="宋体" w:eastAsia="宋体" w:cs="宋体"/>
          <w:kern w:val="0"/>
          <w:sz w:val="24"/>
          <w:szCs w:val="24"/>
        </w:rPr>
        <w:t>，本学位授权点的研究生每年都可以申请国家奖学金、江西省政府奖学金、研究生学业奖学金、校研究生奖学金。校研究生奖学金分为一、二、三等，分别为5000元、4000元和3000元，每年评选一次；江西省政府奖学金，每年1万元；国家奖学金更是优中选优，每生每年2万元，一次性发放。国家奖学金与其他奖学金是可以兼得的，但也明确规定其规定学术成果不能重复使用。另外学校还有研究生助学金每月600元，基本与学费持平。</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奖助覆盖面</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除专业奖学金外，每年学校还会评选“优秀研究生”、“优秀研究生干部”、“研究生创新基金”等等。这些奖项除奖金外，还可以折算成固定的数值在评选专业奖学金时使用。</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同时</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学校要求</w:t>
      </w:r>
      <w:r>
        <w:rPr>
          <w:rFonts w:hint="eastAsia" w:ascii="宋体" w:hAnsi="宋体" w:eastAsia="宋体" w:cs="宋体"/>
          <w:kern w:val="0"/>
          <w:sz w:val="24"/>
          <w:szCs w:val="24"/>
        </w:rPr>
        <w:t>学术型硕士研究生须有一年的助研、助管、辅导员或助教（32学时以上）工作助学金方面。助研津贴由导师承担，由研究生导师每月</w:t>
      </w:r>
      <w:r>
        <w:rPr>
          <w:rFonts w:hint="eastAsia" w:ascii="宋体" w:hAnsi="宋体" w:eastAsia="宋体" w:cs="宋体"/>
          <w:kern w:val="0"/>
          <w:sz w:val="24"/>
          <w:szCs w:val="24"/>
          <w:lang w:eastAsia="zh-CN"/>
        </w:rPr>
        <w:t>按</w:t>
      </w:r>
      <w:r>
        <w:rPr>
          <w:rFonts w:hint="eastAsia" w:ascii="宋体" w:hAnsi="宋体" w:eastAsia="宋体" w:cs="宋体"/>
          <w:kern w:val="0"/>
          <w:sz w:val="24"/>
          <w:szCs w:val="24"/>
        </w:rPr>
        <w:t>给研究生每人每月600元计发。</w:t>
      </w:r>
      <w:r>
        <w:rPr>
          <w:rFonts w:hint="eastAsia" w:ascii="宋体" w:hAnsi="宋体" w:eastAsia="宋体" w:cs="宋体"/>
          <w:kern w:val="0"/>
          <w:sz w:val="24"/>
          <w:szCs w:val="24"/>
          <w:lang w:eastAsia="zh-CN"/>
        </w:rPr>
        <w:t>因此，我校包括</w:t>
      </w:r>
      <w:r>
        <w:rPr>
          <w:rFonts w:hint="eastAsia" w:ascii="宋体" w:hAnsi="宋体" w:eastAsia="宋体" w:cs="宋体"/>
          <w:kern w:val="0"/>
          <w:sz w:val="24"/>
          <w:szCs w:val="24"/>
        </w:rPr>
        <w:t>本学位授权</w:t>
      </w:r>
      <w:r>
        <w:rPr>
          <w:rFonts w:hint="eastAsia" w:ascii="宋体" w:hAnsi="宋体" w:eastAsia="宋体" w:cs="宋体"/>
          <w:kern w:val="0"/>
          <w:sz w:val="24"/>
          <w:szCs w:val="24"/>
          <w:lang w:eastAsia="zh-CN"/>
        </w:rPr>
        <w:t>点的研究生奖助的覆盖面达到了</w:t>
      </w:r>
      <w:r>
        <w:rPr>
          <w:rFonts w:hint="eastAsia" w:ascii="宋体" w:hAnsi="宋体" w:eastAsia="宋体" w:cs="宋体"/>
          <w:kern w:val="0"/>
          <w:sz w:val="24"/>
          <w:szCs w:val="24"/>
          <w:lang w:val="en-US" w:eastAsia="zh-CN"/>
        </w:rPr>
        <w:t>100%。</w:t>
      </w:r>
    </w:p>
    <w:p>
      <w:pPr>
        <w:pStyle w:val="4"/>
        <w:keepNext/>
        <w:keepLines/>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b/>
          <w:sz w:val="28"/>
          <w:szCs w:val="28"/>
          <w:lang w:val="en-US" w:eastAsia="zh-CN"/>
        </w:rPr>
      </w:pPr>
      <w:r>
        <w:rPr>
          <w:rFonts w:hint="eastAsia"/>
          <w:b/>
          <w:sz w:val="28"/>
          <w:szCs w:val="28"/>
          <w:lang w:val="en-US" w:eastAsia="zh-CN"/>
        </w:rPr>
        <w:t>（三）人才培养情况</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1.招生选拔</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eastAsia="宋体" w:cs="宋体"/>
          <w:kern w:val="0"/>
          <w:sz w:val="24"/>
          <w:szCs w:val="24"/>
        </w:rPr>
        <w:t>招生情况。报考数量及录取比例、录取人数、生源结构（学历、专业、是否推免等）</w:t>
      </w:r>
    </w:p>
    <w:p>
      <w:pPr>
        <w:pStyle w:val="2"/>
        <w:jc w:val="center"/>
        <w:rPr>
          <w:rFonts w:hint="default" w:eastAsia="宋体"/>
          <w:b/>
          <w:bCs/>
          <w:lang w:val="en-US" w:eastAsia="zh-CN"/>
        </w:rPr>
      </w:pPr>
      <w:r>
        <w:rPr>
          <w:rFonts w:hint="eastAsia" w:ascii="宋体" w:hAnsi="宋体" w:eastAsia="宋体" w:cs="宋体"/>
          <w:b/>
          <w:bCs/>
          <w:kern w:val="0"/>
          <w:sz w:val="24"/>
          <w:szCs w:val="24"/>
          <w:lang w:val="en-US" w:eastAsia="zh-CN"/>
        </w:rPr>
        <w:t>表3 近5年本专业招生情况</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50"/>
        <w:gridCol w:w="1110"/>
        <w:gridCol w:w="1155"/>
        <w:gridCol w:w="1108"/>
        <w:gridCol w:w="111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kern w:val="0"/>
                <w:sz w:val="21"/>
                <w:szCs w:val="21"/>
              </w:rPr>
            </w:pPr>
            <w:r>
              <w:rPr>
                <w:rFonts w:ascii="仿宋_GB2312" w:hAnsi="仿宋_GB2312"/>
                <w:kern w:val="0"/>
                <w:sz w:val="21"/>
                <w:szCs w:val="21"/>
              </w:rPr>
              <w:t>近五年人数</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kern w:val="0"/>
                <w:sz w:val="21"/>
                <w:szCs w:val="21"/>
              </w:rPr>
            </w:pPr>
            <w:r>
              <w:rPr>
                <w:rFonts w:ascii="仿宋_GB2312" w:hAnsi="仿宋_GB2312"/>
                <w:kern w:val="0"/>
                <w:sz w:val="21"/>
                <w:szCs w:val="21"/>
              </w:rPr>
              <w:t>合计</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2017年</w:t>
            </w:r>
          </w:p>
        </w:tc>
        <w:tc>
          <w:tcPr>
            <w:tcW w:w="115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201</w:t>
            </w:r>
            <w:r>
              <w:rPr>
                <w:rFonts w:hint="eastAsia" w:ascii="仿宋_GB2312" w:hAnsi="仿宋_GB2312"/>
                <w:kern w:val="0"/>
                <w:sz w:val="21"/>
                <w:szCs w:val="21"/>
                <w:lang w:val="en-US" w:eastAsia="zh-CN"/>
              </w:rPr>
              <w:t>8</w:t>
            </w:r>
            <w:r>
              <w:rPr>
                <w:rFonts w:ascii="仿宋_GB2312" w:hAnsi="仿宋_GB2312"/>
                <w:kern w:val="0"/>
                <w:sz w:val="21"/>
                <w:szCs w:val="21"/>
              </w:rPr>
              <w:t>年</w:t>
            </w:r>
          </w:p>
        </w:tc>
        <w:tc>
          <w:tcPr>
            <w:tcW w:w="1108"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201</w:t>
            </w:r>
            <w:r>
              <w:rPr>
                <w:rFonts w:hint="eastAsia" w:ascii="仿宋_GB2312" w:hAnsi="仿宋_GB2312"/>
                <w:kern w:val="0"/>
                <w:sz w:val="21"/>
                <w:szCs w:val="21"/>
                <w:lang w:val="en-US" w:eastAsia="zh-CN"/>
              </w:rPr>
              <w:t>9</w:t>
            </w:r>
            <w:r>
              <w:rPr>
                <w:rFonts w:ascii="仿宋_GB2312" w:hAnsi="仿宋_GB2312"/>
                <w:kern w:val="0"/>
                <w:sz w:val="21"/>
                <w:szCs w:val="21"/>
              </w:rPr>
              <w:t>年</w:t>
            </w:r>
          </w:p>
        </w:tc>
        <w:tc>
          <w:tcPr>
            <w:tcW w:w="111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20</w:t>
            </w:r>
            <w:r>
              <w:rPr>
                <w:rFonts w:hint="eastAsia" w:ascii="仿宋_GB2312" w:hAnsi="仿宋_GB2312"/>
                <w:kern w:val="0"/>
                <w:sz w:val="21"/>
                <w:szCs w:val="21"/>
                <w:lang w:val="en-US" w:eastAsia="zh-CN"/>
              </w:rPr>
              <w:t>20</w:t>
            </w:r>
            <w:r>
              <w:rPr>
                <w:rFonts w:ascii="仿宋_GB2312" w:hAnsi="仿宋_GB2312"/>
                <w:kern w:val="0"/>
                <w:sz w:val="21"/>
                <w:szCs w:val="21"/>
              </w:rPr>
              <w:t>年</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招生人数</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20</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3</w:t>
            </w:r>
          </w:p>
        </w:tc>
        <w:tc>
          <w:tcPr>
            <w:tcW w:w="115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2</w:t>
            </w:r>
          </w:p>
        </w:tc>
        <w:tc>
          <w:tcPr>
            <w:tcW w:w="1108"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5</w:t>
            </w:r>
          </w:p>
        </w:tc>
        <w:tc>
          <w:tcPr>
            <w:tcW w:w="111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毕业生数</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14</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rPr>
              <w:t>3</w:t>
            </w:r>
          </w:p>
        </w:tc>
        <w:tc>
          <w:tcPr>
            <w:tcW w:w="115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4</w:t>
            </w:r>
          </w:p>
        </w:tc>
        <w:tc>
          <w:tcPr>
            <w:tcW w:w="1108"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w:t>
            </w:r>
          </w:p>
        </w:tc>
        <w:tc>
          <w:tcPr>
            <w:tcW w:w="111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授予学位人数</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14</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rPr>
              <w:t>3</w:t>
            </w:r>
          </w:p>
        </w:tc>
        <w:tc>
          <w:tcPr>
            <w:tcW w:w="115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4</w:t>
            </w:r>
          </w:p>
        </w:tc>
        <w:tc>
          <w:tcPr>
            <w:tcW w:w="1108"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ascii="仿宋_GB2312" w:hAnsi="仿宋_GB2312"/>
                <w:kern w:val="0"/>
                <w:sz w:val="21"/>
                <w:szCs w:val="21"/>
              </w:rPr>
              <w:t>2</w:t>
            </w:r>
          </w:p>
        </w:tc>
        <w:tc>
          <w:tcPr>
            <w:tcW w:w="111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_GB2312"/>
                <w:kern w:val="0"/>
                <w:sz w:val="21"/>
                <w:szCs w:val="21"/>
              </w:rPr>
            </w:pPr>
            <w:r>
              <w:rPr>
                <w:rFonts w:hint="eastAsia" w:ascii="仿宋_GB2312" w:hAnsi="仿宋_GB2312"/>
                <w:kern w:val="0"/>
                <w:sz w:val="21"/>
                <w:szCs w:val="21"/>
                <w:lang w:val="en-US" w:eastAsia="zh-CN"/>
              </w:rPr>
              <w:t>2</w:t>
            </w:r>
          </w:p>
        </w:tc>
      </w:tr>
    </w:tbl>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eastAsia="宋体" w:cs="宋体"/>
          <w:kern w:val="0"/>
          <w:sz w:val="24"/>
          <w:szCs w:val="24"/>
        </w:rPr>
        <w:t>政策举措情况。招生规章制度完善，招生过程严格遵照执行，建立了公示制度，招生过程规范，符合学校有关规定。</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eastAsia="宋体" w:cs="宋体"/>
          <w:kern w:val="0"/>
          <w:sz w:val="24"/>
          <w:szCs w:val="24"/>
        </w:rPr>
        <w:t>生源与录取情况。生源情况（见下表</w:t>
      </w:r>
      <w:r>
        <w:rPr>
          <w:rFonts w:hint="eastAsia" w:ascii="宋体" w:hAnsi="宋体" w:cs="宋体"/>
          <w:kern w:val="0"/>
          <w:sz w:val="24"/>
          <w:szCs w:val="24"/>
          <w:lang w:val="en-US" w:eastAsia="zh-CN"/>
        </w:rPr>
        <w:t>4</w:t>
      </w:r>
      <w:r>
        <w:rPr>
          <w:rFonts w:hint="eastAsia" w:ascii="宋体" w:hAnsi="宋体" w:eastAsia="宋体" w:cs="宋体"/>
          <w:kern w:val="0"/>
          <w:sz w:val="24"/>
          <w:szCs w:val="24"/>
        </w:rPr>
        <w:t>）。录取申报材料完整规范（见学院研究生档案）。</w:t>
      </w:r>
    </w:p>
    <w:p>
      <w:pPr>
        <w:pStyle w:val="2"/>
        <w:rPr>
          <w:rFonts w:hint="eastAsia" w:ascii="宋体" w:hAnsi="宋体" w:eastAsia="宋体" w:cs="宋体"/>
          <w:kern w:val="0"/>
          <w:sz w:val="24"/>
          <w:szCs w:val="24"/>
        </w:rPr>
      </w:pPr>
    </w:p>
    <w:p>
      <w:pPr>
        <w:rPr>
          <w:rFonts w:hint="eastAsia"/>
        </w:rPr>
      </w:pPr>
    </w:p>
    <w:p>
      <w:pPr>
        <w:pStyle w:val="2"/>
        <w:jc w:val="center"/>
        <w:rPr>
          <w:rFonts w:hint="default" w:eastAsia="宋体"/>
          <w:b/>
          <w:bCs/>
          <w:lang w:val="en-US" w:eastAsia="zh-CN"/>
        </w:rPr>
      </w:pPr>
      <w:r>
        <w:rPr>
          <w:rFonts w:hint="eastAsia" w:ascii="宋体" w:hAnsi="宋体" w:eastAsia="宋体" w:cs="宋体"/>
          <w:b/>
          <w:bCs/>
          <w:kern w:val="0"/>
          <w:sz w:val="24"/>
          <w:szCs w:val="24"/>
          <w:lang w:val="en-US" w:eastAsia="zh-CN"/>
        </w:rPr>
        <w:t>表4 本专业生源与录取情况</w:t>
      </w:r>
    </w:p>
    <w:tbl>
      <w:tblPr>
        <w:tblStyle w:val="7"/>
        <w:tblW w:w="0" w:type="auto"/>
        <w:jc w:val="center"/>
        <w:tblLayout w:type="fixed"/>
        <w:tblCellMar>
          <w:top w:w="0" w:type="dxa"/>
          <w:left w:w="28" w:type="dxa"/>
          <w:bottom w:w="0" w:type="dxa"/>
          <w:right w:w="28" w:type="dxa"/>
        </w:tblCellMar>
      </w:tblPr>
      <w:tblGrid>
        <w:gridCol w:w="1134"/>
        <w:gridCol w:w="1211"/>
        <w:gridCol w:w="1559"/>
        <w:gridCol w:w="1560"/>
        <w:gridCol w:w="1227"/>
        <w:gridCol w:w="1182"/>
      </w:tblGrid>
      <w:tr>
        <w:tblPrEx>
          <w:tblCellMar>
            <w:top w:w="0" w:type="dxa"/>
            <w:left w:w="28" w:type="dxa"/>
            <w:bottom w:w="0" w:type="dxa"/>
            <w:right w:w="28" w:type="dxa"/>
          </w:tblCellMar>
        </w:tblPrEx>
        <w:trPr>
          <w:cantSplit/>
          <w:trHeight w:val="562" w:hRule="atLeast"/>
          <w:jc w:val="center"/>
        </w:trPr>
        <w:tc>
          <w:tcPr>
            <w:tcW w:w="1134" w:type="dxa"/>
            <w:tcBorders>
              <w:top w:val="single" w:color="auto" w:sz="6" w:space="0"/>
              <w:left w:val="single" w:color="auto" w:sz="4" w:space="0"/>
              <w:bottom w:val="single" w:color="auto" w:sz="6" w:space="0"/>
              <w:right w:val="single" w:color="auto" w:sz="6" w:space="0"/>
            </w:tcBorders>
            <w:noWrap w:val="0"/>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60" w:lineRule="auto"/>
              <w:ind w:firstLine="0" w:firstLineChars="0"/>
              <w:jc w:val="center"/>
              <w:rPr>
                <w:rFonts w:ascii="仿宋_GB2312" w:hAnsi="仿宋_GB2312" w:cs="Times New Roman"/>
                <w:kern w:val="2"/>
                <w:sz w:val="18"/>
                <w:szCs w:val="18"/>
              </w:rPr>
            </w:pPr>
            <w:r>
              <w:rPr>
                <w:rFonts w:ascii="仿宋_GB2312" w:hAnsi="仿宋_GB2312" w:cs="Times New Roman"/>
                <w:kern w:val="2"/>
                <w:sz w:val="18"/>
                <w:szCs w:val="18"/>
              </w:rPr>
              <w:t>考录比例</w:t>
            </w:r>
          </w:p>
        </w:tc>
        <w:tc>
          <w:tcPr>
            <w:tcW w:w="121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本校生源比例</w:t>
            </w:r>
          </w:p>
        </w:tc>
        <w:tc>
          <w:tcPr>
            <w:tcW w:w="155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cs="Calibri"/>
                <w:sz w:val="18"/>
                <w:szCs w:val="18"/>
              </w:rPr>
            </w:pPr>
            <w:r>
              <w:rPr>
                <w:rFonts w:ascii="仿宋_GB2312" w:hAnsi="仿宋_GB2312"/>
                <w:sz w:val="18"/>
                <w:szCs w:val="18"/>
              </w:rPr>
              <w:t>其他省属及以上</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院校来源比例</w:t>
            </w:r>
          </w:p>
        </w:tc>
        <w:tc>
          <w:tcPr>
            <w:tcW w:w="156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hint="eastAsia" w:ascii="仿宋_GB2312" w:hAnsi="仿宋_GB2312"/>
                <w:sz w:val="18"/>
                <w:szCs w:val="18"/>
              </w:rPr>
            </w:pPr>
            <w:r>
              <w:rPr>
                <w:rFonts w:ascii="仿宋_GB2312" w:hAnsi="仿宋_GB2312"/>
                <w:sz w:val="18"/>
                <w:szCs w:val="18"/>
              </w:rPr>
              <w:t>相同（近）</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专业人员比例</w:t>
            </w:r>
          </w:p>
        </w:tc>
        <w:tc>
          <w:tcPr>
            <w:tcW w:w="122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hint="eastAsia" w:ascii="仿宋_GB2312" w:hAnsi="仿宋_GB2312"/>
                <w:sz w:val="18"/>
                <w:szCs w:val="18"/>
              </w:rPr>
            </w:pPr>
            <w:r>
              <w:rPr>
                <w:rFonts w:ascii="仿宋_GB2312" w:hAnsi="仿宋_GB2312"/>
                <w:sz w:val="18"/>
                <w:szCs w:val="18"/>
              </w:rPr>
              <w:t>本科学历</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人员比例</w:t>
            </w:r>
          </w:p>
        </w:tc>
        <w:tc>
          <w:tcPr>
            <w:tcW w:w="1182"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cs="Calibri"/>
                <w:sz w:val="18"/>
                <w:szCs w:val="18"/>
              </w:rPr>
            </w:pPr>
            <w:r>
              <w:rPr>
                <w:rFonts w:ascii="仿宋_GB2312" w:hAnsi="仿宋_GB2312"/>
                <w:sz w:val="18"/>
                <w:szCs w:val="18"/>
              </w:rPr>
              <w:t>全脱产学习</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人员比例</w:t>
            </w:r>
          </w:p>
        </w:tc>
      </w:tr>
      <w:tr>
        <w:tblPrEx>
          <w:tblCellMar>
            <w:top w:w="0" w:type="dxa"/>
            <w:left w:w="28" w:type="dxa"/>
            <w:bottom w:w="0" w:type="dxa"/>
            <w:right w:w="28" w:type="dxa"/>
          </w:tblCellMar>
        </w:tblPrEx>
        <w:trPr>
          <w:cantSplit/>
          <w:trHeight w:val="397" w:hRule="atLeast"/>
          <w:jc w:val="center"/>
        </w:trPr>
        <w:tc>
          <w:tcPr>
            <w:tcW w:w="1134" w:type="dxa"/>
            <w:tcBorders>
              <w:top w:val="single" w:color="auto" w:sz="6" w:space="0"/>
              <w:left w:val="single" w:color="auto" w:sz="4" w:space="0"/>
              <w:bottom w:val="single" w:color="auto" w:sz="6" w:space="0"/>
              <w:right w:val="single" w:color="auto" w:sz="6" w:space="0"/>
            </w:tcBorders>
            <w:noWrap w:val="0"/>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60" w:lineRule="auto"/>
              <w:ind w:firstLine="0" w:firstLineChars="0"/>
              <w:jc w:val="center"/>
              <w:rPr>
                <w:rFonts w:ascii="仿宋_GB2312" w:hAnsi="仿宋_GB2312" w:cs="Times New Roman"/>
                <w:kern w:val="2"/>
                <w:sz w:val="18"/>
                <w:szCs w:val="18"/>
              </w:rPr>
            </w:pPr>
            <w:r>
              <w:rPr>
                <w:rFonts w:ascii="仿宋_GB2312" w:hAnsi="仿宋_GB2312" w:cs="Times New Roman"/>
                <w:kern w:val="2"/>
                <w:sz w:val="18"/>
                <w:szCs w:val="18"/>
              </w:rPr>
              <w:t>58.3%</w:t>
            </w:r>
          </w:p>
        </w:tc>
        <w:tc>
          <w:tcPr>
            <w:tcW w:w="1211"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50%</w:t>
            </w:r>
          </w:p>
        </w:tc>
        <w:tc>
          <w:tcPr>
            <w:tcW w:w="1559"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50%</w:t>
            </w:r>
          </w:p>
        </w:tc>
        <w:tc>
          <w:tcPr>
            <w:tcW w:w="156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87.5%</w:t>
            </w:r>
          </w:p>
        </w:tc>
        <w:tc>
          <w:tcPr>
            <w:tcW w:w="122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100%</w:t>
            </w:r>
          </w:p>
        </w:tc>
        <w:tc>
          <w:tcPr>
            <w:tcW w:w="1182"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sz w:val="18"/>
                <w:szCs w:val="18"/>
              </w:rPr>
            </w:pPr>
            <w:r>
              <w:rPr>
                <w:rFonts w:ascii="仿宋_GB2312" w:hAnsi="仿宋_GB2312"/>
                <w:sz w:val="18"/>
                <w:szCs w:val="18"/>
              </w:rPr>
              <w:t>100%</w:t>
            </w:r>
          </w:p>
        </w:tc>
      </w:tr>
    </w:tbl>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2.思政教育</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本学位点本年度思想政治理论课开设、课程思政、研究生辅导员队伍建设、研究生党建工作等情况。</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3.课程教学</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学位点开设的核心课程及主讲教师。课程教学质量和持续改进机制。</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1</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课程开设情况。</w:t>
      </w:r>
      <w:r>
        <w:rPr>
          <w:rFonts w:hint="eastAsia" w:ascii="宋体" w:hAnsi="宋体" w:eastAsia="宋体" w:cs="宋体"/>
          <w:kern w:val="0"/>
          <w:sz w:val="24"/>
          <w:szCs w:val="24"/>
        </w:rPr>
        <w:t>严格按培养方案和计划相应开设课程：每门课程安排了2位副教授以上或博士为承担人；要求所有课程必须完成计划课时，并按培养方案的课程内容讲授。本学位点开设的最核心课程是《&lt;资本论&gt;研读》，课程开设一年，主讲教师谢元态教授在专业学习上要求学生不但要通读《资本论》原著（1-3卷），而且还要扩展阅读《国富论》《通论》等其它经济学经典名著；在素质培养上既要训练说，也要训练写，更强调政治品格和人格修养。</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课堂教学效果良好</w:t>
      </w:r>
      <w:r>
        <w:rPr>
          <w:rFonts w:hint="eastAsia" w:ascii="宋体" w:hAnsi="宋体" w:cs="宋体"/>
          <w:b/>
          <w:bCs/>
          <w:kern w:val="0"/>
          <w:sz w:val="24"/>
          <w:szCs w:val="24"/>
          <w:lang w:eastAsia="zh-CN"/>
        </w:rPr>
        <w:t>。</w:t>
      </w:r>
      <w:r>
        <w:rPr>
          <w:rFonts w:hint="eastAsia" w:ascii="宋体" w:hAnsi="宋体" w:eastAsia="宋体" w:cs="宋体"/>
          <w:kern w:val="0"/>
          <w:sz w:val="24"/>
          <w:szCs w:val="24"/>
        </w:rPr>
        <w:t>一直受到校研究生处和本院教师及研究生的盛赞，各级听课反馈良好。本学科点课堂教学秩序良好，授课到位率100%，极少调停课，偶然需要调课都由学院统一安排。</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谢元态教授《&lt;资本论&gt;研读》采用“读说写论行-五步教学法”，其中“论”的环节举办了多次研究生大型论坛《马克思主义经济学在中国》《我读“三论”》《品味&lt;资本论&gt;》等，受到兄弟院校同行专家的高度评价。中国《资本论》研究会副会长、吉林财经大学副校长丁堡俊教授每次论坛都亲自赶来参加论坛。丁堡俊教授高度评价我校的政治经济学专业研究生培养模式和“读说写论行-五步教学法”，并说要将向全国推广。</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eastAsia="宋体" w:cs="宋体"/>
          <w:b/>
          <w:bCs/>
          <w:kern w:val="0"/>
          <w:sz w:val="24"/>
          <w:szCs w:val="24"/>
        </w:rPr>
        <w:t>（3）课程教学质量</w:t>
      </w:r>
      <w:r>
        <w:rPr>
          <w:rFonts w:hint="eastAsia" w:ascii="宋体" w:hAnsi="宋体" w:cs="宋体"/>
          <w:kern w:val="0"/>
          <w:sz w:val="24"/>
          <w:szCs w:val="24"/>
          <w:lang w:eastAsia="zh-CN"/>
        </w:rPr>
        <w:t>。</w:t>
      </w:r>
      <w:r>
        <w:rPr>
          <w:rFonts w:hint="eastAsia" w:ascii="宋体" w:hAnsi="宋体" w:eastAsia="宋体" w:cs="宋体"/>
          <w:kern w:val="0"/>
          <w:sz w:val="24"/>
          <w:szCs w:val="24"/>
        </w:rPr>
        <w:t>授课方式和手段以及课程考核方式等科学合理，考试成绩分布合理；体现了系统性、前沿性，能及时反映学术领域的最新思想动态和最新科研成果，适应研究生探索性学习和创造性能力培养的要求。</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eastAsia="宋体" w:cs="宋体"/>
          <w:b/>
          <w:bCs/>
          <w:kern w:val="0"/>
          <w:sz w:val="24"/>
          <w:szCs w:val="24"/>
        </w:rPr>
        <w:t>（4）持续改进机制</w:t>
      </w:r>
      <w:r>
        <w:rPr>
          <w:rFonts w:hint="eastAsia" w:ascii="宋体" w:hAnsi="宋体" w:cs="宋体"/>
          <w:b/>
          <w:bCs/>
          <w:kern w:val="0"/>
          <w:sz w:val="24"/>
          <w:szCs w:val="24"/>
          <w:lang w:eastAsia="zh-CN"/>
        </w:rPr>
        <w:t>。</w:t>
      </w:r>
      <w:r>
        <w:rPr>
          <w:rFonts w:hint="eastAsia" w:ascii="宋体" w:hAnsi="宋体" w:eastAsia="宋体" w:cs="宋体"/>
          <w:kern w:val="0"/>
          <w:sz w:val="24"/>
          <w:szCs w:val="24"/>
        </w:rPr>
        <w:t>研究生课程教学大纲、授课计划根据《培养方案》每三年（2011,2014,2017）修订一次，课程设置日益合理，课程体系设计整体不断优化。各项文件齐全规范。</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教学改革和课程建设情况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研究生教学改革情况：立项改革或自主改革；课程建设和优质课程资源利用情况（包括省级、校级优质课程建设情况）；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学位点开设的《&lt;资本论&gt;研读》核心课程教学质量不断提高，教学方法持续改进和完善。谢元态教授作为课程主讲人，主持的《&lt;资本论&gt;研究》2011年获江西省人民政府学位委员会研究生“优质课程”；作为教学团队负责人，《马克思主义经济学中国化、时代化、大众化教学团队》2010年获江西省普通高校优秀教学团队，《马克思主义经济学中国化、时代化、大众化教学研究与实践》2010年获江西省普通高校优秀教学成果一等奖。</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（6）</w:t>
      </w:r>
      <w:r>
        <w:rPr>
          <w:rFonts w:hint="eastAsia" w:ascii="宋体" w:hAnsi="宋体" w:eastAsia="宋体" w:cs="宋体"/>
          <w:b/>
          <w:bCs/>
          <w:kern w:val="0"/>
          <w:sz w:val="24"/>
          <w:szCs w:val="24"/>
          <w:lang w:val="en-US" w:eastAsia="zh-CN"/>
        </w:rPr>
        <w:t>教材编写情况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（1）《政治经济学》（农业部规划教材）（第二版），张国富（1）谢元态（2），中国农业出版社，江西省第四届普通高校优秀教材一等奖（2010.12）。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（2）主编并正式出版教材</w:t>
      </w:r>
      <w:r>
        <w:rPr>
          <w:rFonts w:hint="eastAsia" w:ascii="宋体" w:hAnsi="宋体" w:cs="宋体"/>
          <w:kern w:val="0"/>
          <w:sz w:val="24"/>
          <w:szCs w:val="24"/>
          <w:lang w:eastAsia="zh-CN"/>
        </w:rPr>
        <w:t>多部</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《政治经济学原理》，谢元态（1），中国商业出版社。获第二届江西省普通高等学校优秀教材一等奖（2006.12）。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《政治经济学》（资本主义部分）陈才庚（1）谢元态（2）第一届江西省普通高等学校优秀教材二等奖（2004.11）。</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《微观经济学》（刘  滨，华中科技大学出版社2013-03）。</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《国际贸易学》（李练军，华中科技大学出版社2012-06）。</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（3）校级教材建设立项与建设情况；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《经济学原理图解与习题》（教辅教材。谢元态主编，经济系全体教师集体教学研究成果），光明日报出版社2011.12。</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4、教学成果奖情况：各层次优秀教学成果奖</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《马克思主义经济学中国化、时代化、大众化教学研究与实践》，谢元态（1）林孝丽（2），获江西省教学成果奖一等奖（2010.12）。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《&lt;资本论&gt;研读》，谢元态（1）林孝丽（2）谌洁（5），江西省学术委员会研究生优质课程建设（2011.1-2013.12）。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《政治经济学原理》，谢元态（1）林孝丽（2）和谌洁、汤文华、刘志飞、刘小进，江西省网络精品资源共享课（2014.8-2018.7）。</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《马克思主义经济学中国化、时代化、大众化》，谢元态（1）林孝丽（2）及全体教学团队成员，被评为江西省普通高校优秀教学团队（2010.12）。</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谢元态教授被评为江西省普通高校第五届省级“教学名师”（2008.6）。</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谢元态教授兼任江西省人民政府学位委员会第一届经济学科评议组成员（2010.6）</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导师指导</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1</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导师遴选</w:t>
      </w:r>
      <w:r>
        <w:rPr>
          <w:rFonts w:hint="eastAsia" w:ascii="宋体" w:hAnsi="宋体" w:eastAsia="宋体" w:cs="宋体"/>
          <w:kern w:val="0"/>
          <w:sz w:val="24"/>
          <w:szCs w:val="24"/>
        </w:rPr>
        <w:t>。（1）导师选拔的标准依据《江西农大研究生指导教师管理办法（修订）》（2017.11）和《江西农业大学研究生指导教师指导能力评价办法》（2017.11），导师遴选规范。目前8位导师人均承担科研项目1.75项，人均承担科研项目的经费计31.68万元（见附件6学位点基本数据）。（2）所有导师履行职责良好，所有新增导师都进行岗位培训。</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（2）导师考核。</w:t>
      </w:r>
      <w:r>
        <w:rPr>
          <w:rFonts w:hint="eastAsia" w:ascii="宋体" w:hAnsi="宋体" w:eastAsia="宋体" w:cs="宋体"/>
          <w:kern w:val="0"/>
          <w:sz w:val="24"/>
          <w:szCs w:val="24"/>
        </w:rPr>
        <w:t>严格执行《江西农业大学研究生指导教师招生资格年度审核办法》（2018-05）。</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3</w:t>
      </w:r>
      <w:r>
        <w:rPr>
          <w:rFonts w:hint="eastAsia" w:ascii="宋体" w:hAnsi="宋体" w:cs="宋体"/>
          <w:b/>
          <w:bCs/>
          <w:kern w:val="0"/>
          <w:sz w:val="24"/>
          <w:szCs w:val="24"/>
          <w:lang w:eastAsia="zh-CN"/>
        </w:rPr>
        <w:t>）导师指导。</w:t>
      </w:r>
      <w:r>
        <w:rPr>
          <w:rFonts w:hint="eastAsia" w:ascii="宋体" w:hAnsi="宋体" w:eastAsia="宋体" w:cs="宋体"/>
          <w:kern w:val="0"/>
          <w:sz w:val="24"/>
          <w:szCs w:val="24"/>
        </w:rPr>
        <w:t>研究生严格执行《江西农业大学研究生指导教师招生资格年度审核办法》（2018-05），执行情况良好。</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6、</w:t>
      </w:r>
      <w:r>
        <w:rPr>
          <w:rFonts w:hint="eastAsia" w:ascii="宋体" w:hAnsi="宋体" w:eastAsia="宋体" w:cs="宋体"/>
          <w:b/>
          <w:bCs/>
          <w:kern w:val="0"/>
          <w:sz w:val="24"/>
          <w:szCs w:val="24"/>
          <w:lang w:val="en-US" w:eastAsia="zh-CN"/>
        </w:rPr>
        <w:t>学术训练</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eastAsia="宋体" w:cs="宋体"/>
          <w:kern w:val="0"/>
          <w:sz w:val="24"/>
          <w:szCs w:val="24"/>
        </w:rPr>
        <w:t>本学位点的所有研究生都参加了导师的课题研究，经管学院规定学术型研究生在校期间必须正式发表学术论文最少1篇。</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eastAsia="宋体" w:cs="宋体"/>
          <w:kern w:val="0"/>
          <w:sz w:val="24"/>
          <w:szCs w:val="24"/>
        </w:rPr>
        <w:t>《&lt;资本论&gt;研读》课程教学一年中，所有研究生都必须正式发表《资本论》研究的学术论文最少1篇。</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eastAsia="宋体" w:cs="宋体"/>
          <w:kern w:val="0"/>
          <w:sz w:val="24"/>
          <w:szCs w:val="24"/>
        </w:rPr>
        <w:t>本学位点的所有导师和研究生每人最少参加一次“全国财经院校《资本论》研究年会”，导师参加会议的经费由学院支出，研究生参加会议的经费有导师负责。</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hint="eastAsia" w:ascii="宋体" w:hAnsi="宋体" w:eastAsia="宋体" w:cs="宋体"/>
          <w:kern w:val="0"/>
          <w:sz w:val="24"/>
          <w:szCs w:val="24"/>
        </w:rPr>
        <w:t>本位点每学期最少组织师生共同参与的学术沙龙或学术讨论2次以上。</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7、</w:t>
      </w:r>
      <w:r>
        <w:rPr>
          <w:rFonts w:hint="eastAsia" w:ascii="宋体" w:hAnsi="宋体" w:eastAsia="宋体" w:cs="宋体"/>
          <w:b/>
          <w:bCs/>
          <w:kern w:val="0"/>
          <w:sz w:val="24"/>
          <w:szCs w:val="24"/>
          <w:lang w:val="en-US" w:eastAsia="zh-CN"/>
        </w:rPr>
        <w:t>学术交流</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研究生参与国际国内学术交流的基本情况。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eastAsia="宋体" w:cs="宋体"/>
          <w:kern w:val="0"/>
          <w:sz w:val="24"/>
          <w:szCs w:val="24"/>
        </w:rPr>
        <w:t>所有导师和研究生每人最少参加一次“全国财经院校《资本论》研究年会”。</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eastAsia="宋体" w:cs="宋体"/>
          <w:kern w:val="0"/>
          <w:sz w:val="24"/>
          <w:szCs w:val="24"/>
        </w:rPr>
        <w:t>每年参加《资本论》研究年会”的研究生都会在小组交流发言。</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eastAsia="宋体" w:cs="宋体"/>
          <w:kern w:val="0"/>
          <w:sz w:val="24"/>
          <w:szCs w:val="24"/>
        </w:rPr>
        <w:t>2012年8月，我校经管学院承办了“全国财经院校《资本论》研究年会”（南昌市鄱阳湖大酒店，参会代表68人。我校参会研究生12人）。学校拨专款予以支持。</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8、</w:t>
      </w:r>
      <w:r>
        <w:rPr>
          <w:rFonts w:hint="eastAsia" w:ascii="宋体" w:hAnsi="宋体" w:eastAsia="宋体" w:cs="宋体"/>
          <w:b/>
          <w:bCs/>
          <w:kern w:val="0"/>
          <w:sz w:val="24"/>
          <w:szCs w:val="24"/>
          <w:lang w:val="en-US" w:eastAsia="zh-CN"/>
        </w:rPr>
        <w:t>论文质量</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学位点学位论文在各类论文抽检、评审中的情况和论文质量分析。</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本学位点采用“导师指导、集体培养”的模式，加强过程管理，保障了学位论文质量。论文选题内容理论结合实际，注重对教育热点与难点问题的研究。</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省级论文抽检情况；</w:t>
      </w:r>
      <w:r>
        <w:rPr>
          <w:rFonts w:hint="eastAsia" w:ascii="宋体" w:hAnsi="宋体" w:eastAsia="宋体" w:cs="宋体"/>
          <w:kern w:val="0"/>
          <w:sz w:val="24"/>
          <w:szCs w:val="24"/>
        </w:rPr>
        <w:t>本学位点本学位点均为良好。</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论文评审情况。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首先，</w:t>
      </w:r>
      <w:r>
        <w:rPr>
          <w:rFonts w:hint="eastAsia" w:ascii="宋体" w:hAnsi="宋体" w:eastAsia="宋体" w:cs="宋体"/>
          <w:kern w:val="0"/>
          <w:sz w:val="24"/>
          <w:szCs w:val="24"/>
        </w:rPr>
        <w:t>研究生毕业与学位论文的送审、答辩过程规范。本学位点预答辩环节安排论文送审前2个月左右，采取与正式答辩相同的形式。对于存在重大缺陷且无法在预定时间内修改完成的论文，专家组投票决定学生是否通过了预答辩。预答辩不通过的学生，论文将不能进入论文盲审环节。</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其次，</w:t>
      </w:r>
      <w:r>
        <w:rPr>
          <w:rFonts w:hint="eastAsia" w:ascii="宋体" w:hAnsi="宋体" w:eastAsia="宋体" w:cs="宋体"/>
          <w:kern w:val="0"/>
          <w:sz w:val="24"/>
          <w:szCs w:val="24"/>
        </w:rPr>
        <w:t>对于学位论文的评审采取全盲审制。本学位点论文有研究生院负责送给3位专家评阅。若2位评阅人不同意答辩，则不能组织答辩。答辩委员会成员不少于5位，本校教师不担任答辩委员会主席，导师不参与自己学生的投票，每位学生的答辩时间不少于30分钟，同意投票未过半数者不予通过。学校每年组织抽查盲审学位论文，抽查论文均能达标。</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9、</w:t>
      </w:r>
      <w:r>
        <w:rPr>
          <w:rFonts w:hint="eastAsia" w:ascii="宋体" w:hAnsi="宋体" w:eastAsia="宋体" w:cs="宋体"/>
          <w:b/>
          <w:bCs/>
          <w:kern w:val="0"/>
          <w:sz w:val="24"/>
          <w:szCs w:val="24"/>
          <w:lang w:val="en-US" w:eastAsia="zh-CN"/>
        </w:rPr>
        <w:t>质量保证</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制度保障情况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学校制定了组织开题和中期考核、论文评审和论文答辩的一系列相关制度，本学位授权点严格执行学校制定的相关制度。本学位点的《研究生培养计划》也对开题和中期考核、论文评审和论文答辩有具体的要求。</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制度执行情况</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首先，</w:t>
      </w:r>
      <w:r>
        <w:rPr>
          <w:rFonts w:hint="eastAsia" w:ascii="宋体" w:hAnsi="宋体" w:eastAsia="宋体" w:cs="宋体"/>
          <w:kern w:val="0"/>
          <w:sz w:val="24"/>
          <w:szCs w:val="24"/>
        </w:rPr>
        <w:t>开题报告环节规范化，指导教师和开题报告专家组严格把关质量，各个环节任务都能按时按期完成（见学院研究生档案）；</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其次，</w:t>
      </w:r>
      <w:r>
        <w:rPr>
          <w:rFonts w:hint="eastAsia" w:ascii="宋体" w:hAnsi="宋体" w:eastAsia="宋体" w:cs="宋体"/>
          <w:kern w:val="0"/>
          <w:sz w:val="24"/>
          <w:szCs w:val="24"/>
        </w:rPr>
        <w:t>开题报告材料完整（见学院研究生档案）；</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再次，</w:t>
      </w:r>
      <w:r>
        <w:rPr>
          <w:rFonts w:hint="eastAsia" w:ascii="宋体" w:hAnsi="宋体" w:eastAsia="宋体" w:cs="宋体"/>
          <w:kern w:val="0"/>
          <w:sz w:val="24"/>
          <w:szCs w:val="24"/>
        </w:rPr>
        <w:t>研究生中期考核规范，中期考核材料齐全（见学院研究生档案）；；</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eastAsia="zh-CN"/>
        </w:rPr>
        <w:t>总体看，</w:t>
      </w:r>
      <w:r>
        <w:rPr>
          <w:rFonts w:hint="eastAsia" w:ascii="宋体" w:hAnsi="宋体" w:eastAsia="宋体" w:cs="宋体"/>
          <w:kern w:val="0"/>
          <w:sz w:val="24"/>
          <w:szCs w:val="24"/>
        </w:rPr>
        <w:t>近五年中期考核优良率100%；论文评审一次性通过率为95.8%，论文答辩一次性通过率100%。</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10、</w:t>
      </w:r>
      <w:r>
        <w:rPr>
          <w:rFonts w:hint="eastAsia" w:ascii="宋体" w:hAnsi="宋体" w:eastAsia="宋体" w:cs="宋体"/>
          <w:b/>
          <w:bCs/>
          <w:kern w:val="0"/>
          <w:sz w:val="24"/>
          <w:szCs w:val="24"/>
          <w:lang w:val="en-US" w:eastAsia="zh-CN"/>
        </w:rPr>
        <w:t>学业完成情况：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近年招生和毕业生数、授予学位数；未能毕业或获得学位的数据统计分类（见下表）。</w:t>
      </w:r>
    </w:p>
    <w:p>
      <w:pPr>
        <w:pStyle w:val="2"/>
        <w:jc w:val="center"/>
        <w:rPr>
          <w:rFonts w:hint="default" w:eastAsia="宋体"/>
          <w:b/>
          <w:bCs/>
          <w:lang w:val="en-US" w:eastAsia="zh-CN"/>
        </w:rPr>
      </w:pPr>
      <w:r>
        <w:rPr>
          <w:rFonts w:hint="eastAsia" w:ascii="宋体" w:hAnsi="宋体" w:eastAsia="宋体" w:cs="宋体"/>
          <w:b/>
          <w:bCs/>
          <w:kern w:val="0"/>
          <w:sz w:val="24"/>
          <w:szCs w:val="24"/>
          <w:lang w:val="en-US" w:eastAsia="zh-CN"/>
        </w:rPr>
        <w:t xml:space="preserve">表5 </w:t>
      </w:r>
      <w:r>
        <w:rPr>
          <w:rFonts w:hint="eastAsia" w:ascii="宋体" w:hAnsi="宋体" w:eastAsia="宋体" w:cs="宋体"/>
          <w:b/>
          <w:bCs/>
          <w:kern w:val="0"/>
          <w:sz w:val="24"/>
          <w:szCs w:val="24"/>
          <w:lang w:eastAsia="zh-CN"/>
        </w:rPr>
        <w:t>近</w:t>
      </w:r>
      <w:r>
        <w:rPr>
          <w:rFonts w:hint="eastAsia" w:ascii="宋体" w:hAnsi="宋体" w:eastAsia="宋体" w:cs="宋体"/>
          <w:b/>
          <w:bCs/>
          <w:kern w:val="0"/>
          <w:sz w:val="24"/>
          <w:szCs w:val="24"/>
          <w:lang w:val="en-US" w:eastAsia="zh-CN"/>
        </w:rPr>
        <w:t>5年招生和毕业情况</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6"/>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宋体" w:hAnsi="宋体"/>
                <w:kern w:val="0"/>
                <w:sz w:val="18"/>
                <w:szCs w:val="18"/>
              </w:rPr>
            </w:pPr>
            <w:r>
              <w:rPr>
                <w:rFonts w:ascii="仿宋_GB2312" w:hAnsi="仿宋_GB2312"/>
                <w:kern w:val="0"/>
                <w:sz w:val="18"/>
                <w:szCs w:val="18"/>
              </w:rPr>
              <w:t>近五年人数</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rPr>
            </w:pPr>
            <w:r>
              <w:rPr>
                <w:rFonts w:ascii="仿宋_GB2312" w:hAnsi="仿宋_GB2312"/>
                <w:kern w:val="0"/>
                <w:sz w:val="18"/>
                <w:szCs w:val="18"/>
              </w:rPr>
              <w:t>合计</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2017年</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201</w:t>
            </w:r>
            <w:r>
              <w:rPr>
                <w:rFonts w:hint="eastAsia" w:ascii="仿宋_GB2312" w:hAnsi="仿宋_GB2312"/>
                <w:kern w:val="0"/>
                <w:sz w:val="18"/>
                <w:szCs w:val="18"/>
                <w:lang w:val="en-US" w:eastAsia="zh-CN"/>
              </w:rPr>
              <w:t>8</w:t>
            </w:r>
            <w:r>
              <w:rPr>
                <w:rFonts w:ascii="仿宋_GB2312" w:hAnsi="仿宋_GB2312"/>
                <w:kern w:val="0"/>
                <w:sz w:val="18"/>
                <w:szCs w:val="18"/>
              </w:rPr>
              <w:t xml:space="preserve"> 年</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201</w:t>
            </w:r>
            <w:r>
              <w:rPr>
                <w:rFonts w:hint="eastAsia" w:ascii="仿宋_GB2312" w:hAnsi="仿宋_GB2312"/>
                <w:kern w:val="0"/>
                <w:sz w:val="18"/>
                <w:szCs w:val="18"/>
                <w:lang w:val="en-US" w:eastAsia="zh-CN"/>
              </w:rPr>
              <w:t>9</w:t>
            </w:r>
            <w:r>
              <w:rPr>
                <w:rFonts w:ascii="仿宋_GB2312" w:hAnsi="仿宋_GB2312"/>
                <w:kern w:val="0"/>
                <w:sz w:val="18"/>
                <w:szCs w:val="18"/>
              </w:rPr>
              <w:t xml:space="preserve"> 年</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20</w:t>
            </w:r>
            <w:r>
              <w:rPr>
                <w:rFonts w:hint="eastAsia" w:ascii="仿宋_GB2312" w:hAnsi="仿宋_GB2312"/>
                <w:kern w:val="0"/>
                <w:sz w:val="18"/>
                <w:szCs w:val="18"/>
                <w:lang w:val="en-US" w:eastAsia="zh-CN"/>
              </w:rPr>
              <w:t>20</w:t>
            </w:r>
            <w:r>
              <w:rPr>
                <w:rFonts w:ascii="仿宋_GB2312" w:hAnsi="仿宋_GB2312"/>
                <w:kern w:val="0"/>
                <w:sz w:val="18"/>
                <w:szCs w:val="18"/>
              </w:rPr>
              <w:t>年</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default" w:ascii="仿宋_GB2312" w:hAnsi="仿宋_GB2312"/>
                <w:kern w:val="0"/>
                <w:sz w:val="18"/>
                <w:szCs w:val="18"/>
                <w:lang w:val="en-US" w:eastAsia="zh-CN"/>
              </w:rPr>
            </w:pPr>
            <w:r>
              <w:rPr>
                <w:rFonts w:hint="eastAsia" w:ascii="仿宋_GB2312" w:hAnsi="仿宋_GB2312"/>
                <w:kern w:val="0"/>
                <w:sz w:val="18"/>
                <w:szCs w:val="18"/>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60" w:lineRule="auto"/>
              <w:ind w:firstLine="0" w:firstLineChars="0"/>
              <w:jc w:val="center"/>
              <w:rPr>
                <w:rFonts w:ascii="仿宋_GB2312" w:hAnsi="仿宋_GB2312" w:cs="Times New Roman"/>
                <w:kern w:val="2"/>
                <w:sz w:val="18"/>
                <w:szCs w:val="18"/>
              </w:rPr>
            </w:pPr>
            <w:r>
              <w:rPr>
                <w:rFonts w:ascii="仿宋_GB2312" w:hAnsi="仿宋_GB2312" w:cs="Times New Roman"/>
                <w:kern w:val="2"/>
                <w:sz w:val="18"/>
                <w:szCs w:val="18"/>
              </w:rPr>
              <w:t>招生人数</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default" w:ascii="仿宋_GB2312" w:hAnsi="仿宋_GB2312"/>
                <w:kern w:val="0"/>
                <w:sz w:val="18"/>
                <w:szCs w:val="18"/>
                <w:lang w:val="en-US" w:eastAsia="zh-CN"/>
              </w:rPr>
            </w:pPr>
            <w:r>
              <w:rPr>
                <w:rFonts w:hint="eastAsia" w:ascii="仿宋_GB2312" w:hAnsi="仿宋_GB2312"/>
                <w:kern w:val="0"/>
                <w:sz w:val="18"/>
                <w:szCs w:val="18"/>
                <w:lang w:val="en-US" w:eastAsia="zh-CN"/>
              </w:rPr>
              <w:t>20</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3</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2</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5</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val="en-US" w:eastAsia="zh-CN"/>
              </w:rPr>
            </w:pPr>
            <w:r>
              <w:rPr>
                <w:rFonts w:hint="eastAsia" w:ascii="仿宋_GB2312" w:hAnsi="仿宋_GB231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60" w:lineRule="auto"/>
              <w:ind w:firstLine="0" w:firstLineChars="0"/>
              <w:jc w:val="center"/>
              <w:rPr>
                <w:rFonts w:ascii="仿宋_GB2312" w:hAnsi="仿宋_GB2312" w:cs="Times New Roman"/>
                <w:kern w:val="2"/>
                <w:sz w:val="18"/>
                <w:szCs w:val="18"/>
              </w:rPr>
            </w:pPr>
            <w:r>
              <w:rPr>
                <w:rFonts w:ascii="仿宋_GB2312" w:hAnsi="仿宋_GB2312" w:cs="Times New Roman"/>
                <w:kern w:val="2"/>
                <w:sz w:val="18"/>
                <w:szCs w:val="18"/>
              </w:rPr>
              <w:t>毕业生数</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default" w:ascii="仿宋_GB2312" w:hAnsi="仿宋_GB2312"/>
                <w:kern w:val="0"/>
                <w:sz w:val="18"/>
                <w:szCs w:val="18"/>
                <w:lang w:val="en-US" w:eastAsia="zh-CN"/>
              </w:rPr>
            </w:pPr>
            <w:r>
              <w:rPr>
                <w:rFonts w:hint="eastAsia" w:ascii="仿宋_GB2312" w:hAnsi="仿宋_GB2312"/>
                <w:kern w:val="0"/>
                <w:sz w:val="18"/>
                <w:szCs w:val="18"/>
                <w:lang w:val="en-US" w:eastAsia="zh-CN"/>
              </w:rPr>
              <w:t>14</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hint="eastAsia" w:ascii="仿宋_GB2312" w:hAnsi="仿宋_GB2312"/>
                <w:kern w:val="0"/>
                <w:sz w:val="18"/>
                <w:szCs w:val="18"/>
              </w:rPr>
              <w:t>3</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4</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3</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val="en-US" w:eastAsia="zh-CN"/>
              </w:rPr>
            </w:pPr>
            <w:r>
              <w:rPr>
                <w:rFonts w:hint="eastAsia" w:ascii="仿宋_GB2312" w:hAnsi="仿宋_GB2312"/>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kern w:val="0"/>
                <w:sz w:val="18"/>
                <w:szCs w:val="18"/>
              </w:rPr>
            </w:pPr>
            <w:r>
              <w:rPr>
                <w:rFonts w:ascii="仿宋_GB2312" w:hAnsi="仿宋_GB2312"/>
                <w:kern w:val="0"/>
                <w:sz w:val="18"/>
                <w:szCs w:val="18"/>
              </w:rPr>
              <w:t>授予学位人数</w:t>
            </w:r>
          </w:p>
        </w:tc>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default" w:ascii="仿宋_GB2312" w:hAnsi="仿宋_GB2312"/>
                <w:kern w:val="0"/>
                <w:sz w:val="18"/>
                <w:szCs w:val="18"/>
                <w:lang w:val="en-US" w:eastAsia="zh-CN"/>
              </w:rPr>
            </w:pPr>
            <w:r>
              <w:rPr>
                <w:rFonts w:hint="eastAsia" w:ascii="仿宋_GB2312" w:hAnsi="仿宋_GB2312"/>
                <w:kern w:val="0"/>
                <w:sz w:val="18"/>
                <w:szCs w:val="18"/>
                <w:lang w:val="en-US" w:eastAsia="zh-CN"/>
              </w:rPr>
              <w:t>14</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hint="eastAsia" w:ascii="仿宋_GB2312" w:hAnsi="仿宋_GB2312"/>
                <w:kern w:val="0"/>
                <w:sz w:val="18"/>
                <w:szCs w:val="18"/>
              </w:rPr>
              <w:t>3</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4</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ascii="仿宋_GB2312" w:hAnsi="仿宋_GB2312"/>
                <w:kern w:val="0"/>
                <w:sz w:val="18"/>
                <w:szCs w:val="18"/>
              </w:rPr>
            </w:pPr>
            <w:r>
              <w:rPr>
                <w:rFonts w:ascii="仿宋_GB2312" w:hAnsi="仿宋_GB2312"/>
                <w:kern w:val="0"/>
                <w:sz w:val="18"/>
                <w:szCs w:val="18"/>
              </w:rPr>
              <w:t>2</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3</w:t>
            </w:r>
          </w:p>
        </w:tc>
        <w:tc>
          <w:tcPr>
            <w:tcW w:w="121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仿宋_GB2312" w:hAnsi="仿宋_GB2312"/>
                <w:kern w:val="0"/>
                <w:sz w:val="18"/>
                <w:szCs w:val="18"/>
                <w:lang w:val="en-US" w:eastAsia="zh-CN"/>
              </w:rPr>
            </w:pPr>
            <w:r>
              <w:rPr>
                <w:rFonts w:hint="eastAsia" w:ascii="仿宋_GB2312" w:hAnsi="仿宋_GB2312"/>
                <w:kern w:val="0"/>
                <w:sz w:val="18"/>
                <w:szCs w:val="18"/>
                <w:lang w:val="en-US" w:eastAsia="zh-CN"/>
              </w:rPr>
              <w:t>2</w:t>
            </w:r>
          </w:p>
        </w:tc>
      </w:tr>
    </w:tbl>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11、</w:t>
      </w:r>
      <w:r>
        <w:rPr>
          <w:rFonts w:hint="eastAsia" w:ascii="宋体" w:hAnsi="宋体" w:eastAsia="宋体" w:cs="宋体"/>
          <w:b/>
          <w:bCs/>
          <w:kern w:val="0"/>
          <w:sz w:val="24"/>
          <w:szCs w:val="24"/>
          <w:lang w:val="en-US" w:eastAsia="zh-CN"/>
        </w:rPr>
        <w:t>学风建设</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本学位点科学道德和学术规范教育情况，学术不端行为处罚情况。</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学风教育情况。</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学院或学位点进行学术道德宣讲的情况（形式、次数等）；</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我校的学术道德宣讲分学校、学院与学位点三个层次进行。</w:t>
      </w:r>
      <w:r>
        <w:rPr>
          <w:rFonts w:hint="eastAsia" w:ascii="宋体" w:hAnsi="宋体" w:eastAsia="宋体" w:cs="宋体"/>
          <w:kern w:val="0"/>
          <w:sz w:val="24"/>
          <w:szCs w:val="24"/>
          <w:lang w:val="en-US" w:eastAsia="zh-CN"/>
        </w:rPr>
        <w:t>每年</w:t>
      </w:r>
      <w:r>
        <w:rPr>
          <w:rFonts w:hint="eastAsia" w:ascii="宋体" w:hAnsi="宋体" w:eastAsia="宋体" w:cs="宋体"/>
          <w:kern w:val="0"/>
          <w:sz w:val="24"/>
          <w:szCs w:val="24"/>
        </w:rPr>
        <w:t>的新生教育及学校举办的“研究生科学道德与学风建设”专题宣讲活动，围绕宣讲学术道德的意义，解读《教育部关于切实加强和改进高等学校学风建设的实施意见》（教技〔2011〕1号）、《高等学校预防与处理学术不端行为办法》（教育部令第40号，2016）、《中共教育部党组关于强化学风建设责任实行通报问责机制的通知》（教党函〔2016〕24号）、科技部制定的《学术道德规范》以及《江西农业大学研究生学术道德规范及管理办法》（2009），学位点负责人和每一位导师再对本学位点的每一位研究生进行更为细化的学术道德教育。</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eastAsia="宋体" w:cs="宋体"/>
          <w:b/>
          <w:bCs/>
          <w:kern w:val="0"/>
          <w:sz w:val="24"/>
          <w:szCs w:val="24"/>
        </w:rPr>
        <w:t>（2）参加学校或省级学风宣讲的情况</w:t>
      </w:r>
      <w:r>
        <w:rPr>
          <w:rFonts w:hint="eastAsia" w:ascii="宋体" w:hAnsi="宋体" w:cs="宋体"/>
          <w:b/>
          <w:bCs/>
          <w:kern w:val="0"/>
          <w:sz w:val="24"/>
          <w:szCs w:val="24"/>
          <w:lang w:eastAsia="zh-CN"/>
        </w:rPr>
        <w:t>。</w:t>
      </w:r>
      <w:r>
        <w:rPr>
          <w:rFonts w:hint="eastAsia" w:ascii="宋体" w:hAnsi="宋体" w:eastAsia="宋体" w:cs="宋体"/>
          <w:kern w:val="0"/>
          <w:sz w:val="24"/>
          <w:szCs w:val="24"/>
        </w:rPr>
        <w:t>研究生处处长为全校学生作学风宣讲报告。本学科点学生全部参加。</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3</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学位论文相似性检测情况</w:t>
      </w:r>
      <w:r>
        <w:rPr>
          <w:rFonts w:hint="eastAsia" w:ascii="宋体" w:hAnsi="宋体" w:cs="宋体"/>
          <w:b/>
          <w:bCs/>
          <w:kern w:val="0"/>
          <w:sz w:val="24"/>
          <w:szCs w:val="24"/>
          <w:lang w:eastAsia="zh-CN"/>
        </w:rPr>
        <w:t>。</w:t>
      </w:r>
      <w:r>
        <w:rPr>
          <w:rFonts w:hint="eastAsia" w:ascii="宋体" w:hAnsi="宋体" w:eastAsia="宋体" w:cs="宋体"/>
          <w:kern w:val="0"/>
          <w:sz w:val="24"/>
          <w:szCs w:val="24"/>
        </w:rPr>
        <w:t>学校专门制定了《研究生学位论文相似性检测管理办法（试行）》（2010），本学位点研究生学位论文相似性普遍较低，没有出现学位论文相似性检测不通过的情况。</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学术不端处理情况</w:t>
      </w:r>
      <w:r>
        <w:rPr>
          <w:rFonts w:hint="eastAsia" w:ascii="宋体" w:hAnsi="宋体" w:eastAsia="宋体" w:cs="宋体"/>
          <w:kern w:val="0"/>
          <w:sz w:val="24"/>
          <w:szCs w:val="24"/>
        </w:rPr>
        <w:t>。根据教育部《高等学校预防与处理学术不端行为办法》等一系列文件精神，学校专门制定了《江西农业大学学术不端行为查处办法》(赣农大发[2017]54号)，对学术不端行为做出了详细的界定，对学术不端行为做出了严格而具体的查处办法。明确规定将研究生学术道德纳入奖学金评定考核要求，实行学术失范一票否决制；一旦在学位论文中发现研究生学术行为失范，取消其学位申请资格，已获得学位者撤销其学位。至目前为止，本学位授权点没有论文抄袭、剽窃他人科研成果等学术不良行为和现象，导师和研究生学术思想端正，学术气氛浓厚，治学严谨。</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12、</w:t>
      </w:r>
      <w:r>
        <w:rPr>
          <w:rFonts w:hint="eastAsia" w:ascii="宋体" w:hAnsi="宋体" w:eastAsia="宋体" w:cs="宋体"/>
          <w:b/>
          <w:bCs/>
          <w:kern w:val="0"/>
          <w:sz w:val="24"/>
          <w:szCs w:val="24"/>
          <w:lang w:val="en-US" w:eastAsia="zh-CN"/>
        </w:rPr>
        <w:t>管理服务</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1</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建立</w:t>
      </w:r>
      <w:r>
        <w:rPr>
          <w:rFonts w:hint="eastAsia" w:ascii="宋体" w:hAnsi="宋体" w:cs="宋体"/>
          <w:b/>
          <w:bCs/>
          <w:kern w:val="0"/>
          <w:sz w:val="24"/>
          <w:szCs w:val="24"/>
          <w:lang w:eastAsia="zh-CN"/>
        </w:rPr>
        <w:t>了</w:t>
      </w:r>
      <w:r>
        <w:rPr>
          <w:rFonts w:hint="eastAsia" w:ascii="宋体" w:hAnsi="宋体" w:eastAsia="宋体" w:cs="宋体"/>
          <w:b/>
          <w:bCs/>
          <w:kern w:val="0"/>
          <w:sz w:val="24"/>
          <w:szCs w:val="24"/>
        </w:rPr>
        <w:t>研究生权益保障制度</w:t>
      </w:r>
      <w:r>
        <w:rPr>
          <w:rFonts w:hint="eastAsia" w:ascii="宋体" w:hAnsi="宋体" w:cs="宋体"/>
          <w:b/>
          <w:bCs/>
          <w:kern w:val="0"/>
          <w:sz w:val="24"/>
          <w:szCs w:val="24"/>
          <w:lang w:eastAsia="zh-CN"/>
        </w:rPr>
        <w:t>。</w:t>
      </w:r>
      <w:r>
        <w:rPr>
          <w:rFonts w:hint="eastAsia" w:ascii="宋体" w:hAnsi="宋体" w:eastAsia="宋体" w:cs="宋体"/>
          <w:kern w:val="0"/>
          <w:sz w:val="24"/>
          <w:szCs w:val="24"/>
        </w:rPr>
        <w:t>为规范管理，提高研究生能力水平，保障研究生权益，学校制定了15个相关的管理文件，经济管理学院针对本院的研究生管理特点，制定了《经济管理学院研究生奖学金评分方案》和《经济管理学院研究生先进个人评选方案》。这些制度都秉承了规范化、现代化、科学性和合理性的原则，并且都在实践中得到了严格地执行。这些管理制度建立了研究生的申诉机制，保障了研究生权益制度，对研究生提高自身水平有较大帮助，本学位授权点模范地遵照执行学校和学院的管理办法，执行效果良好。</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在学研究生学习满意度调查</w:t>
      </w:r>
      <w:r>
        <w:rPr>
          <w:rFonts w:hint="eastAsia" w:ascii="宋体" w:hAnsi="宋体" w:cs="宋体"/>
          <w:b/>
          <w:bCs/>
          <w:kern w:val="0"/>
          <w:sz w:val="24"/>
          <w:szCs w:val="24"/>
          <w:lang w:eastAsia="zh-CN"/>
        </w:rPr>
        <w:t>。</w:t>
      </w:r>
      <w:r>
        <w:rPr>
          <w:rFonts w:hint="eastAsia" w:ascii="宋体" w:hAnsi="宋体" w:eastAsia="宋体" w:cs="宋体"/>
          <w:kern w:val="0"/>
          <w:sz w:val="24"/>
          <w:szCs w:val="24"/>
        </w:rPr>
        <w:t>本学位点由于模范地遵照执行学校和学院的管理办法，研究生的各项权益了得到了保障，学生对导师、教研室、学院和学校的满意度较高。</w:t>
      </w: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13、</w:t>
      </w:r>
      <w:r>
        <w:rPr>
          <w:rFonts w:hint="eastAsia" w:ascii="宋体" w:hAnsi="宋体" w:eastAsia="宋体" w:cs="宋体"/>
          <w:b/>
          <w:bCs/>
          <w:kern w:val="0"/>
          <w:sz w:val="24"/>
          <w:szCs w:val="24"/>
          <w:lang w:val="en-US" w:eastAsia="zh-CN"/>
        </w:rPr>
        <w:t>就业发展</w:t>
      </w:r>
    </w:p>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本学位授权点高度重视学生的就业，在符合毕业的条件下，100%的研究生均能按期就业。导师能够根据学生的具体情况，为毕业的研究生主动联系工作，近五年累计毕业硕士研究生</w:t>
      </w: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人，毕业率100%，就业率100%。其中</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人在银行等国有企业，4人在地方党政机关任职，1人在</w:t>
      </w:r>
      <w:r>
        <w:rPr>
          <w:rFonts w:hint="eastAsia" w:ascii="宋体" w:hAnsi="宋体" w:eastAsia="宋体" w:cs="宋体"/>
          <w:kern w:val="0"/>
          <w:sz w:val="24"/>
          <w:szCs w:val="24"/>
          <w:lang w:val="en-US" w:eastAsia="zh-CN"/>
        </w:rPr>
        <w:t>中国农业</w:t>
      </w:r>
      <w:r>
        <w:rPr>
          <w:rFonts w:hint="eastAsia" w:ascii="宋体" w:hAnsi="宋体" w:eastAsia="宋体" w:cs="宋体"/>
          <w:kern w:val="0"/>
          <w:sz w:val="24"/>
          <w:szCs w:val="24"/>
        </w:rPr>
        <w:t>大学攻读博士学位，</w:t>
      </w:r>
      <w:r>
        <w:rPr>
          <w:rFonts w:hint="eastAsia" w:ascii="宋体" w:hAnsi="宋体" w:eastAsia="宋体" w:cs="宋体"/>
          <w:kern w:val="0"/>
          <w:sz w:val="24"/>
          <w:szCs w:val="24"/>
          <w:lang w:val="en-US" w:eastAsia="zh-CN"/>
        </w:rPr>
        <w:t>1人在本校</w:t>
      </w:r>
      <w:r>
        <w:rPr>
          <w:rFonts w:hint="eastAsia" w:ascii="宋体" w:hAnsi="宋体" w:eastAsia="宋体" w:cs="宋体"/>
          <w:kern w:val="0"/>
          <w:sz w:val="24"/>
          <w:szCs w:val="24"/>
        </w:rPr>
        <w:t>攻读博士学位</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人</w:t>
      </w:r>
      <w:r>
        <w:rPr>
          <w:rFonts w:hint="eastAsia" w:ascii="宋体" w:hAnsi="宋体" w:eastAsia="宋体" w:cs="宋体"/>
          <w:kern w:val="0"/>
          <w:sz w:val="24"/>
          <w:szCs w:val="24"/>
          <w:lang w:val="en-US" w:eastAsia="zh-CN"/>
        </w:rPr>
        <w:t>在其他企业工作</w:t>
      </w:r>
      <w:r>
        <w:rPr>
          <w:rFonts w:hint="eastAsia" w:ascii="宋体" w:hAnsi="宋体" w:eastAsia="宋体" w:cs="宋体"/>
          <w:kern w:val="0"/>
          <w:sz w:val="24"/>
          <w:szCs w:val="24"/>
        </w:rPr>
        <w:t>。毕业生在各自的工作岗位上发挥着重要的作用，用人单位满意，后续发展良好，多数得到了职位提升。见下表</w:t>
      </w:r>
      <w:r>
        <w:rPr>
          <w:rFonts w:hint="eastAsia" w:ascii="宋体" w:hAnsi="宋体" w:cs="宋体"/>
          <w:kern w:val="0"/>
          <w:sz w:val="24"/>
          <w:szCs w:val="24"/>
          <w:lang w:val="en-US" w:eastAsia="zh-CN"/>
        </w:rPr>
        <w:t>6和表7。</w:t>
      </w:r>
    </w:p>
    <w:p>
      <w:pPr>
        <w:bidi w:val="0"/>
        <w:spacing w:line="360" w:lineRule="auto"/>
        <w:jc w:val="center"/>
        <w:rPr>
          <w:rFonts w:hint="default" w:eastAsia="宋体"/>
          <w:b/>
          <w:bCs/>
          <w:sz w:val="24"/>
          <w:szCs w:val="24"/>
          <w:lang w:val="en-US" w:eastAsia="zh-CN"/>
        </w:rPr>
      </w:pPr>
      <w:r>
        <w:rPr>
          <w:rFonts w:hint="eastAsia"/>
          <w:b/>
          <w:bCs/>
          <w:sz w:val="24"/>
          <w:szCs w:val="24"/>
          <w:lang w:val="en-US" w:eastAsia="zh-CN"/>
        </w:rPr>
        <w:t>表6近五年就业情况表</w:t>
      </w:r>
    </w:p>
    <w:tbl>
      <w:tblPr>
        <w:tblStyle w:val="7"/>
        <w:tblW w:w="8417" w:type="dxa"/>
        <w:jc w:val="center"/>
        <w:tblLayout w:type="fixed"/>
        <w:tblCellMar>
          <w:top w:w="0" w:type="dxa"/>
          <w:left w:w="28" w:type="dxa"/>
          <w:bottom w:w="0" w:type="dxa"/>
          <w:right w:w="28" w:type="dxa"/>
        </w:tblCellMar>
      </w:tblPr>
      <w:tblGrid>
        <w:gridCol w:w="76"/>
        <w:gridCol w:w="1489"/>
        <w:gridCol w:w="1320"/>
        <w:gridCol w:w="1043"/>
        <w:gridCol w:w="1110"/>
        <w:gridCol w:w="1117"/>
        <w:gridCol w:w="994"/>
        <w:gridCol w:w="1268"/>
      </w:tblGrid>
      <w:tr>
        <w:tblPrEx>
          <w:tblCellMar>
            <w:top w:w="0" w:type="dxa"/>
            <w:left w:w="28" w:type="dxa"/>
            <w:bottom w:w="0" w:type="dxa"/>
            <w:right w:w="28" w:type="dxa"/>
          </w:tblCellMar>
        </w:tblPrEx>
        <w:trPr>
          <w:cantSplit/>
          <w:trHeight w:val="554" w:hRule="atLeast"/>
          <w:jc w:val="center"/>
        </w:trPr>
        <w:tc>
          <w:tcPr>
            <w:tcW w:w="76" w:type="dxa"/>
            <w:vMerge w:val="restart"/>
            <w:tcBorders>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kern w:val="0"/>
                <w:sz w:val="24"/>
                <w:szCs w:val="24"/>
              </w:rPr>
            </w:pPr>
          </w:p>
        </w:tc>
        <w:tc>
          <w:tcPr>
            <w:tcW w:w="1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近5年</w:t>
            </w:r>
            <w:r>
              <w:rPr>
                <w:rFonts w:hint="eastAsia" w:ascii="宋体" w:hAnsi="宋体" w:eastAsia="宋体" w:cs="宋体"/>
                <w:kern w:val="0"/>
                <w:sz w:val="18"/>
                <w:szCs w:val="18"/>
                <w:lang w:val="en-US" w:eastAsia="zh-CN"/>
              </w:rPr>
              <w:t>14</w:t>
            </w:r>
            <w:r>
              <w:rPr>
                <w:rFonts w:hint="eastAsia" w:ascii="宋体" w:hAnsi="宋体" w:eastAsia="宋体" w:cs="宋体"/>
                <w:kern w:val="0"/>
                <w:sz w:val="18"/>
                <w:szCs w:val="18"/>
              </w:rPr>
              <w:t>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一次就业率</w:t>
            </w:r>
          </w:p>
        </w:tc>
        <w:tc>
          <w:tcPr>
            <w:tcW w:w="132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攻读学位、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出国留学</w:t>
            </w:r>
          </w:p>
        </w:tc>
        <w:tc>
          <w:tcPr>
            <w:tcW w:w="1043"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国有企业</w:t>
            </w:r>
          </w:p>
        </w:tc>
        <w:tc>
          <w:tcPr>
            <w:tcW w:w="111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中外合资/外资/独资</w:t>
            </w:r>
          </w:p>
        </w:tc>
        <w:tc>
          <w:tcPr>
            <w:tcW w:w="111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政府机构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/科研事业</w:t>
            </w:r>
          </w:p>
        </w:tc>
        <w:tc>
          <w:tcPr>
            <w:tcW w:w="99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民营企业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/个体</w:t>
            </w:r>
          </w:p>
        </w:tc>
        <w:tc>
          <w:tcPr>
            <w:tcW w:w="1268"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非政府/非营利组织及其他</w:t>
            </w:r>
          </w:p>
        </w:tc>
      </w:tr>
      <w:tr>
        <w:tblPrEx>
          <w:tblCellMar>
            <w:top w:w="0" w:type="dxa"/>
            <w:left w:w="28" w:type="dxa"/>
            <w:bottom w:w="0" w:type="dxa"/>
            <w:right w:w="28" w:type="dxa"/>
          </w:tblCellMar>
        </w:tblPrEx>
        <w:trPr>
          <w:cantSplit/>
          <w:trHeight w:val="382" w:hRule="atLeast"/>
          <w:jc w:val="center"/>
        </w:trPr>
        <w:tc>
          <w:tcPr>
            <w:tcW w:w="76" w:type="dxa"/>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ascii="仿宋_GB2312" w:hAnsi="仿宋_GB2312" w:cs="Calibri"/>
              </w:rPr>
            </w:pPr>
          </w:p>
        </w:tc>
        <w:tc>
          <w:tcPr>
            <w:tcW w:w="1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32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人</w:t>
            </w:r>
          </w:p>
        </w:tc>
        <w:tc>
          <w:tcPr>
            <w:tcW w:w="1043"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人</w:t>
            </w:r>
          </w:p>
        </w:tc>
        <w:tc>
          <w:tcPr>
            <w:tcW w:w="111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 w:firstLineChars="200"/>
              <w:jc w:val="center"/>
              <w:textAlignment w:val="auto"/>
              <w:outlineLvl w:val="9"/>
              <w:rPr>
                <w:rFonts w:hint="eastAsia" w:ascii="宋体" w:hAnsi="宋体" w:eastAsia="宋体" w:cs="宋体"/>
                <w:kern w:val="0"/>
                <w:sz w:val="18"/>
                <w:szCs w:val="18"/>
              </w:rPr>
            </w:pPr>
          </w:p>
        </w:tc>
        <w:tc>
          <w:tcPr>
            <w:tcW w:w="1117"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人</w:t>
            </w:r>
          </w:p>
        </w:tc>
        <w:tc>
          <w:tcPr>
            <w:tcW w:w="994"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人</w:t>
            </w:r>
          </w:p>
        </w:tc>
        <w:tc>
          <w:tcPr>
            <w:tcW w:w="1268"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ascii="仿宋_GB2312" w:hAnsi="仿宋_GB2312" w:cs="Calibri"/>
              </w:rPr>
            </w:pPr>
          </w:p>
        </w:tc>
      </w:tr>
    </w:tbl>
    <w:p>
      <w:pPr>
        <w:keepNext w:val="0"/>
        <w:keepLines w:val="0"/>
        <w:pageBreakBefore w:val="0"/>
        <w:kinsoku/>
        <w:wordWrap/>
        <w:overflowPunct/>
        <w:topLinePunct w:val="0"/>
        <w:bidi w:val="0"/>
        <w:adjustRightInd w:val="0"/>
        <w:snapToGrid w:val="0"/>
        <w:spacing w:line="360" w:lineRule="auto"/>
        <w:jc w:val="center"/>
        <w:rPr>
          <w:rFonts w:hint="eastAsia" w:ascii="楷体" w:hAnsi="楷体" w:eastAsia="楷体"/>
          <w:b/>
          <w:bCs/>
          <w:sz w:val="24"/>
          <w:szCs w:val="24"/>
        </w:rPr>
      </w:pPr>
    </w:p>
    <w:p>
      <w:pPr>
        <w:pStyle w:val="2"/>
        <w:rPr>
          <w:rFonts w:hint="eastAsia" w:ascii="楷体" w:hAnsi="楷体" w:eastAsia="楷体"/>
          <w:b/>
          <w:bCs/>
          <w:sz w:val="24"/>
          <w:szCs w:val="24"/>
        </w:rPr>
      </w:pPr>
    </w:p>
    <w:p>
      <w:pPr>
        <w:rPr>
          <w:rFonts w:hint="eastAsia" w:ascii="楷体" w:hAnsi="楷体" w:eastAsia="楷体"/>
          <w:b/>
          <w:bCs/>
          <w:sz w:val="24"/>
          <w:szCs w:val="24"/>
        </w:rPr>
      </w:pPr>
    </w:p>
    <w:p>
      <w:pPr>
        <w:pStyle w:val="2"/>
        <w:rPr>
          <w:rFonts w:hint="eastAsia" w:ascii="楷体" w:hAnsi="楷体" w:eastAsia="楷体"/>
          <w:b/>
          <w:bCs/>
          <w:sz w:val="24"/>
          <w:szCs w:val="24"/>
        </w:rPr>
      </w:pPr>
    </w:p>
    <w:p>
      <w:pPr>
        <w:rPr>
          <w:rFonts w:hint="eastAsia" w:ascii="楷体" w:hAnsi="楷体" w:eastAsia="楷体"/>
          <w:b/>
          <w:bCs/>
          <w:sz w:val="24"/>
          <w:szCs w:val="24"/>
        </w:rPr>
      </w:pPr>
    </w:p>
    <w:p>
      <w:pPr>
        <w:pStyle w:val="2"/>
        <w:rPr>
          <w:rFonts w:hint="eastAsia"/>
        </w:rPr>
      </w:pPr>
    </w:p>
    <w:p>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jc w:val="center"/>
        <w:textAlignment w:val="auto"/>
        <w:outlineLvl w:val="9"/>
        <w:rPr>
          <w:rFonts w:hint="eastAsia" w:ascii="宋体" w:hAnsi="宋体" w:eastAsia="宋体" w:cs="宋体"/>
          <w:kern w:val="0"/>
          <w:sz w:val="24"/>
          <w:szCs w:val="24"/>
        </w:rPr>
      </w:pPr>
      <w:r>
        <w:rPr>
          <w:rFonts w:hint="eastAsia" w:ascii="宋体" w:hAnsi="宋体" w:cs="宋体"/>
          <w:b/>
          <w:bCs/>
          <w:kern w:val="0"/>
          <w:sz w:val="24"/>
          <w:szCs w:val="24"/>
          <w:lang w:val="en-US" w:eastAsia="zh-CN"/>
        </w:rPr>
        <w:t xml:space="preserve">表7  </w:t>
      </w:r>
      <w:r>
        <w:rPr>
          <w:rFonts w:hint="eastAsia" w:ascii="宋体" w:hAnsi="宋体" w:eastAsia="宋体" w:cs="宋体"/>
          <w:b/>
          <w:bCs/>
          <w:kern w:val="0"/>
          <w:sz w:val="24"/>
          <w:szCs w:val="24"/>
        </w:rPr>
        <w:t>2010—2</w:t>
      </w:r>
      <w:r>
        <w:rPr>
          <w:rFonts w:hint="eastAsia" w:ascii="宋体" w:hAnsi="宋体" w:cs="宋体"/>
          <w:b/>
          <w:bCs/>
          <w:kern w:val="0"/>
          <w:sz w:val="24"/>
          <w:szCs w:val="24"/>
          <w:lang w:val="en-US" w:eastAsia="zh-CN"/>
        </w:rPr>
        <w:t>21</w:t>
      </w:r>
      <w:r>
        <w:rPr>
          <w:rFonts w:hint="eastAsia" w:ascii="宋体" w:hAnsi="宋体" w:eastAsia="宋体" w:cs="宋体"/>
          <w:b/>
          <w:bCs/>
          <w:kern w:val="0"/>
          <w:sz w:val="24"/>
          <w:szCs w:val="24"/>
        </w:rPr>
        <w:t>届就业情况表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567"/>
        <w:gridCol w:w="1134"/>
        <w:gridCol w:w="3118"/>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届别</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姓</w:t>
            </w:r>
            <w:r>
              <w:rPr>
                <w:rFonts w:ascii="Times New Roman" w:hAnsi="Times New Roman"/>
                <w:b/>
                <w:bCs/>
                <w:kern w:val="0"/>
                <w:sz w:val="20"/>
                <w:szCs w:val="20"/>
              </w:rPr>
              <w:t xml:space="preserve">  </w:t>
            </w:r>
            <w:r>
              <w:rPr>
                <w:rFonts w:hint="eastAsia" w:ascii="宋体" w:hAnsi="宋体"/>
                <w:b/>
                <w:bCs/>
                <w:kern w:val="0"/>
                <w:sz w:val="20"/>
                <w:szCs w:val="20"/>
              </w:rPr>
              <w:t>名</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性别</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政治面貌</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就</w:t>
            </w:r>
            <w:r>
              <w:rPr>
                <w:rFonts w:hint="eastAsia" w:ascii="宋体" w:hAnsi="宋体"/>
                <w:b/>
                <w:bCs/>
                <w:kern w:val="0"/>
                <w:sz w:val="20"/>
                <w:szCs w:val="20"/>
                <w:lang w:val="en-US" w:eastAsia="zh-CN"/>
              </w:rPr>
              <w:t xml:space="preserve">  </w:t>
            </w:r>
            <w:r>
              <w:rPr>
                <w:rFonts w:hint="eastAsia" w:ascii="宋体" w:hAnsi="宋体"/>
                <w:b/>
                <w:bCs/>
                <w:kern w:val="0"/>
                <w:sz w:val="20"/>
                <w:szCs w:val="20"/>
              </w:rPr>
              <w:t>业</w:t>
            </w:r>
            <w:r>
              <w:rPr>
                <w:rFonts w:hint="eastAsia" w:ascii="宋体" w:hAnsi="宋体"/>
                <w:b/>
                <w:bCs/>
                <w:kern w:val="0"/>
                <w:sz w:val="20"/>
                <w:szCs w:val="20"/>
                <w:lang w:val="en-US" w:eastAsia="zh-CN"/>
              </w:rPr>
              <w:t xml:space="preserve">  </w:t>
            </w:r>
            <w:r>
              <w:rPr>
                <w:rFonts w:hint="eastAsia" w:ascii="宋体" w:hAnsi="宋体"/>
                <w:b/>
                <w:bCs/>
                <w:kern w:val="0"/>
                <w:sz w:val="20"/>
                <w:szCs w:val="20"/>
              </w:rPr>
              <w:t>单</w:t>
            </w:r>
            <w:r>
              <w:rPr>
                <w:rFonts w:hint="eastAsia" w:ascii="宋体" w:hAnsi="宋体"/>
                <w:b/>
                <w:bCs/>
                <w:kern w:val="0"/>
                <w:sz w:val="20"/>
                <w:szCs w:val="20"/>
                <w:lang w:val="en-US" w:eastAsia="zh-CN"/>
              </w:rPr>
              <w:t xml:space="preserve">  </w:t>
            </w:r>
            <w:r>
              <w:rPr>
                <w:rFonts w:hint="eastAsia" w:ascii="宋体" w:hAnsi="宋体"/>
                <w:b/>
                <w:bCs/>
                <w:kern w:val="0"/>
                <w:sz w:val="20"/>
                <w:szCs w:val="20"/>
              </w:rPr>
              <w:t>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21"/>
              </w:rPr>
            </w:pPr>
            <w:r>
              <w:rPr>
                <w:rFonts w:hint="eastAsia" w:ascii="宋体" w:hAnsi="宋体"/>
                <w:b/>
                <w:bCs/>
                <w:kern w:val="0"/>
                <w:sz w:val="20"/>
                <w:szCs w:val="20"/>
              </w:rPr>
              <w:t>单位性质</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kern w:val="2"/>
                <w:sz w:val="18"/>
                <w:szCs w:val="18"/>
              </w:rPr>
            </w:pPr>
            <w:r>
              <w:rPr>
                <w:rFonts w:hint="eastAsia" w:ascii="宋体" w:hAnsi="宋体"/>
                <w:b/>
                <w:bCs/>
                <w:kern w:val="0"/>
                <w:sz w:val="18"/>
                <w:szCs w:val="18"/>
              </w:rPr>
              <w:t>工作地址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2010</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周陈曦</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中国人民银行武汉分行南昌中支</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Arial" w:hAnsi="Arial" w:cs="Arial"/>
                <w:color w:val="000000"/>
                <w:kern w:val="0"/>
                <w:sz w:val="18"/>
                <w:szCs w:val="18"/>
              </w:rPr>
            </w:pPr>
            <w:r>
              <w:rPr>
                <w:rFonts w:hint="eastAsia" w:ascii="Arial" w:hAnsi="Arial" w:cs="Arial"/>
                <w:color w:val="000000"/>
                <w:kern w:val="0"/>
                <w:sz w:val="18"/>
                <w:szCs w:val="18"/>
              </w:rPr>
              <w:t>获江西财经大学金融学博士学位</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Arial" w:hAnsi="Arial" w:cs="Arial"/>
                <w:color w:val="000000"/>
                <w:kern w:val="0"/>
                <w:sz w:val="18"/>
                <w:szCs w:val="18"/>
              </w:rPr>
              <w:t>在读期间发表学术论文26</w:t>
            </w:r>
            <w:r>
              <w:rPr>
                <w:rFonts w:hint="eastAsia" w:ascii="宋体" w:hAnsi="宋体" w:cs="Arial"/>
                <w:color w:val="000000"/>
                <w:kern w:val="0"/>
                <w:sz w:val="18"/>
                <w:szCs w:val="18"/>
              </w:rPr>
              <w:t>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hint="eastAsia"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汪云兴</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000000"/>
                <w:kern w:val="0"/>
                <w:sz w:val="18"/>
                <w:szCs w:val="18"/>
              </w:rPr>
            </w:pPr>
            <w:r>
              <w:rPr>
                <w:rFonts w:hint="eastAsia" w:ascii="宋体" w:hAnsi="宋体"/>
                <w:color w:val="000000"/>
                <w:kern w:val="0"/>
                <w:sz w:val="18"/>
                <w:szCs w:val="18"/>
              </w:rPr>
              <w:t>（中国深圳）综合开发研究院</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公共经济研究所</w:t>
            </w:r>
            <w:r>
              <w:rPr>
                <w:rFonts w:hint="eastAsia" w:ascii="宋体" w:hAnsi="宋体"/>
                <w:color w:val="000000"/>
                <w:kern w:val="0"/>
                <w:sz w:val="15"/>
                <w:szCs w:val="15"/>
                <w:lang w:eastAsia="zh-CN"/>
              </w:rPr>
              <w:t>（执行副所长）</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第一批国家级智库</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hint="eastAsia" w:ascii="宋体" w:hAnsi="宋体"/>
                <w:color w:val="000000"/>
                <w:kern w:val="0"/>
                <w:sz w:val="18"/>
                <w:szCs w:val="18"/>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2011</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刘洪冬</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预备党员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000000"/>
                <w:kern w:val="0"/>
                <w:sz w:val="18"/>
                <w:szCs w:val="18"/>
              </w:rPr>
            </w:pPr>
            <w:r>
              <w:rPr>
                <w:rFonts w:hint="eastAsia" w:ascii="宋体" w:hAnsi="宋体"/>
                <w:color w:val="000000"/>
                <w:kern w:val="0"/>
                <w:sz w:val="18"/>
                <w:szCs w:val="18"/>
              </w:rPr>
              <w:t>法制日报江西记者站</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Arial" w:hAnsi="Arial" w:cs="Arial"/>
                <w:color w:val="000000"/>
                <w:kern w:val="0"/>
                <w:sz w:val="18"/>
                <w:szCs w:val="18"/>
                <w:lang w:eastAsia="zh-CN"/>
              </w:rPr>
              <w:t>获</w:t>
            </w:r>
            <w:r>
              <w:rPr>
                <w:rFonts w:hint="eastAsia" w:ascii="Arial" w:hAnsi="Arial" w:cs="Arial"/>
                <w:color w:val="000000"/>
                <w:kern w:val="0"/>
                <w:sz w:val="18"/>
                <w:szCs w:val="18"/>
              </w:rPr>
              <w:t>江西财经大学</w:t>
            </w:r>
            <w:r>
              <w:rPr>
                <w:rFonts w:hint="eastAsia" w:ascii="Arial" w:hAnsi="Arial" w:cs="Arial"/>
                <w:color w:val="000000"/>
                <w:kern w:val="0"/>
                <w:sz w:val="18"/>
                <w:szCs w:val="18"/>
                <w:lang w:eastAsia="zh-CN"/>
              </w:rPr>
              <w:t>理论经济学</w:t>
            </w:r>
            <w:r>
              <w:rPr>
                <w:rFonts w:hint="eastAsia" w:ascii="Arial" w:hAnsi="Arial" w:cs="Arial"/>
                <w:color w:val="000000"/>
                <w:kern w:val="0"/>
                <w:sz w:val="18"/>
                <w:szCs w:val="18"/>
              </w:rPr>
              <w:t>博士学位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事业单位</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武婷燕</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000000"/>
                <w:kern w:val="0"/>
                <w:sz w:val="18"/>
                <w:szCs w:val="18"/>
              </w:rPr>
            </w:pPr>
            <w:r>
              <w:rPr>
                <w:rFonts w:hint="eastAsia" w:ascii="宋体" w:hAnsi="宋体"/>
                <w:color w:val="000000"/>
                <w:kern w:val="0"/>
                <w:sz w:val="18"/>
                <w:szCs w:val="18"/>
              </w:rPr>
              <w:t>南昌理工学院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pPr>
            <w:r>
              <w:rPr>
                <w:rFonts w:hint="eastAsia" w:ascii="Arial" w:hAnsi="Arial" w:eastAsia="宋体" w:cs="Arial"/>
                <w:color w:val="000000"/>
                <w:kern w:val="0"/>
                <w:sz w:val="18"/>
                <w:szCs w:val="18"/>
                <w:lang w:val="en-US" w:eastAsia="zh-CN" w:bidi="ar-SA"/>
              </w:rPr>
              <w:t>获江西财经大学理论经济学博士学位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高</w:t>
            </w:r>
            <w:r>
              <w:rPr>
                <w:rFonts w:ascii="Arial" w:hAnsi="Arial" w:eastAsia="Times New Roman" w:cs="Arial"/>
                <w:color w:val="000000"/>
                <w:kern w:val="0"/>
                <w:sz w:val="18"/>
                <w:szCs w:val="18"/>
              </w:rPr>
              <w:t xml:space="preserve">  </w:t>
            </w:r>
            <w:r>
              <w:rPr>
                <w:rFonts w:hint="eastAsia" w:ascii="宋体" w:hAnsi="宋体"/>
                <w:color w:val="000000"/>
                <w:kern w:val="0"/>
                <w:sz w:val="18"/>
                <w:szCs w:val="18"/>
              </w:rPr>
              <w:t>校</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殷</w:t>
            </w:r>
            <w:r>
              <w:rPr>
                <w:rFonts w:ascii="Arial" w:hAnsi="Arial" w:cs="Arial"/>
                <w:color w:val="000000"/>
                <w:kern w:val="0"/>
                <w:sz w:val="18"/>
                <w:szCs w:val="18"/>
              </w:rPr>
              <w:t xml:space="preserve">  </w:t>
            </w:r>
            <w:r>
              <w:rPr>
                <w:rFonts w:hint="eastAsia" w:ascii="宋体" w:hAnsi="宋体"/>
                <w:color w:val="000000"/>
                <w:kern w:val="0"/>
                <w:sz w:val="18"/>
                <w:szCs w:val="18"/>
              </w:rPr>
              <w:t>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天职国际会计事务所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民营企业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陈</w:t>
            </w:r>
            <w:r>
              <w:rPr>
                <w:rFonts w:ascii="Arial" w:hAnsi="Arial" w:cs="Arial"/>
                <w:color w:val="000000"/>
                <w:kern w:val="0"/>
                <w:sz w:val="18"/>
                <w:szCs w:val="18"/>
              </w:rPr>
              <w:t xml:space="preserve">  </w:t>
            </w:r>
            <w:r>
              <w:rPr>
                <w:rFonts w:hint="eastAsia" w:ascii="宋体" w:hAnsi="宋体"/>
                <w:color w:val="000000"/>
                <w:kern w:val="0"/>
                <w:sz w:val="18"/>
                <w:szCs w:val="18"/>
              </w:rPr>
              <w:t>丽</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民生银行浙江分行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民营企业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绍兴市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段微微</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预备党员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台州市路桥明珠外国语学校</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中等教育</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九江市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刘怀光</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共青团员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黑龙江省银监局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哈尔滨市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苏石榴</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Arial" w:hAnsi="Arial" w:eastAsia="宋体" w:cs="Arial"/>
                <w:color w:val="000000"/>
                <w:kern w:val="2"/>
                <w:sz w:val="18"/>
                <w:szCs w:val="18"/>
                <w:lang w:eastAsia="zh-CN"/>
              </w:rPr>
            </w:pPr>
            <w:r>
              <w:rPr>
                <w:rFonts w:hint="eastAsia" w:ascii="宋体" w:hAnsi="宋体"/>
                <w:color w:val="000000"/>
                <w:kern w:val="0"/>
                <w:sz w:val="18"/>
                <w:szCs w:val="18"/>
              </w:rPr>
              <w:t>中石化成都分公司</w:t>
            </w:r>
            <w:r>
              <w:rPr>
                <w:rFonts w:hint="eastAsia" w:ascii="宋体" w:hAnsi="宋体"/>
                <w:color w:val="000000"/>
                <w:kern w:val="0"/>
                <w:sz w:val="18"/>
                <w:szCs w:val="18"/>
                <w:lang w:eastAsia="zh-CN"/>
              </w:rPr>
              <w:t>办公室主任</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胡东艳</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共青团员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茂名市统计局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刘兆祯</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共青团员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深圳市前瞻商业资讯有限公司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其它企业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李风琦</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湖南省社会科学院</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Arial" w:hAnsi="Arial" w:cs="Arial"/>
                <w:color w:val="000000"/>
                <w:kern w:val="0"/>
                <w:sz w:val="18"/>
                <w:szCs w:val="18"/>
              </w:rPr>
              <w:t>获上海财经大学</w:t>
            </w:r>
            <w:r>
              <w:rPr>
                <w:rFonts w:hint="eastAsia" w:ascii="Arial" w:hAnsi="Arial" w:cs="Arial"/>
                <w:color w:val="000000"/>
                <w:kern w:val="0"/>
                <w:sz w:val="18"/>
                <w:szCs w:val="18"/>
                <w:lang w:eastAsia="zh-CN"/>
              </w:rPr>
              <w:t>管理学</w:t>
            </w:r>
            <w:r>
              <w:rPr>
                <w:rFonts w:hint="eastAsia" w:ascii="Arial" w:hAnsi="Arial" w:cs="Arial"/>
                <w:color w:val="000000"/>
                <w:kern w:val="0"/>
                <w:sz w:val="18"/>
                <w:szCs w:val="18"/>
              </w:rPr>
              <w:t>博士学位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事业单位</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林</w:t>
            </w:r>
            <w:r>
              <w:rPr>
                <w:rFonts w:ascii="Arial" w:hAnsi="Arial" w:cs="Arial"/>
                <w:color w:val="000000"/>
                <w:kern w:val="0"/>
                <w:sz w:val="18"/>
                <w:szCs w:val="18"/>
              </w:rPr>
              <w:t xml:space="preserve">  </w:t>
            </w:r>
            <w:r>
              <w:rPr>
                <w:rFonts w:hint="eastAsia" w:ascii="宋体" w:hAnsi="宋体"/>
                <w:color w:val="000000"/>
                <w:kern w:val="0"/>
                <w:sz w:val="18"/>
                <w:szCs w:val="18"/>
              </w:rPr>
              <w:t>锋</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共青团员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温州市龙湾区农业局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2"/>
                <w:sz w:val="18"/>
                <w:szCs w:val="18"/>
              </w:rPr>
            </w:pPr>
            <w:r>
              <w:rPr>
                <w:rFonts w:hint="eastAsia" w:ascii="宋体" w:hAnsi="宋体"/>
                <w:color w:val="000000"/>
                <w:kern w:val="0"/>
                <w:sz w:val="18"/>
                <w:szCs w:val="18"/>
              </w:rPr>
              <w:t>温州市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2012</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张亚妹</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共青团北京市昌平区委员会</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杨  明</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中国人民银行</w:t>
            </w:r>
            <w:r>
              <w:rPr>
                <w:rFonts w:ascii="宋体" w:hAnsi="宋体"/>
                <w:color w:val="000000"/>
                <w:kern w:val="0"/>
                <w:sz w:val="18"/>
                <w:szCs w:val="18"/>
              </w:rPr>
              <w:t>秦皇岛市</w:t>
            </w:r>
            <w:r>
              <w:rPr>
                <w:rFonts w:hint="eastAsia" w:ascii="宋体" w:hAnsi="宋体"/>
                <w:color w:val="000000"/>
                <w:kern w:val="0"/>
                <w:sz w:val="18"/>
                <w:szCs w:val="18"/>
              </w:rPr>
              <w:t>中支</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黄龙龙</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上饶市城市社会经济调查队</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事业单位</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上饶市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郑宏琳</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广州万和新电气股份有限公司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其它企业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上饶市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周时婧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中国民生银行南昌分行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其它企业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王洪超</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立信</w:t>
            </w:r>
            <w:r>
              <w:rPr>
                <w:rFonts w:ascii="宋体" w:hAnsi="宋体"/>
                <w:color w:val="000000"/>
                <w:kern w:val="0"/>
                <w:sz w:val="18"/>
                <w:szCs w:val="18"/>
              </w:rPr>
              <w:t>会计师事务所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其它企业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屈  超</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现在南京财经大学研究生院</w:t>
            </w:r>
            <w:r>
              <w:rPr>
                <w:rFonts w:hint="eastAsia" w:ascii="宋体" w:hAnsi="宋体"/>
                <w:color w:val="000000"/>
                <w:kern w:val="0"/>
                <w:sz w:val="18"/>
                <w:szCs w:val="18"/>
              </w:rPr>
              <w:t>任职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高  校</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袁  丹</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中国农业银行湖南省分行</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湘潭市检察院</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长沙市</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李  俊</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中国农业银行湖北省分行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郑慧玲</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中国建设银行江西省分行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2013</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肖  珊</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江西省电力设备总厂</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新建县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魏海云</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新世纪融银设备租赁有限公司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谢文廷</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中国银行六安分行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安徽六安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于细婷</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兴业银行南昌市分行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易  欢</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交通银行江西省分行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杨  敏</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长沙市</w:t>
            </w:r>
            <w:r>
              <w:rPr>
                <w:rFonts w:hint="eastAsia" w:ascii="宋体" w:hAnsi="宋体"/>
                <w:color w:val="000000"/>
                <w:kern w:val="0"/>
                <w:sz w:val="15"/>
                <w:szCs w:val="15"/>
                <w:lang w:eastAsia="zh-CN"/>
              </w:rPr>
              <w:t>（自主创业）</w:t>
            </w:r>
            <w:r>
              <w:rPr>
                <w:rFonts w:ascii="宋体" w:hAnsi="宋体"/>
                <w:color w:val="000000"/>
                <w:kern w:val="0"/>
                <w:sz w:val="18"/>
                <w:szCs w:val="18"/>
              </w:rPr>
              <w:t>**</w:t>
            </w:r>
            <w:r>
              <w:rPr>
                <w:rFonts w:ascii="Times New Roman" w:hAnsi="Times New Roman"/>
                <w:color w:val="000000"/>
                <w:kern w:val="0"/>
                <w:sz w:val="18"/>
                <w:szCs w:val="18"/>
              </w:rPr>
              <w:t>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FF0000"/>
                <w:kern w:val="0"/>
                <w:sz w:val="18"/>
                <w:szCs w:val="18"/>
              </w:rPr>
            </w:pPr>
            <w:r>
              <w:rPr>
                <w:rFonts w:ascii="宋体" w:hAnsi="宋体"/>
                <w:color w:val="FF0000"/>
                <w:kern w:val="0"/>
                <w:sz w:val="18"/>
                <w:szCs w:val="18"/>
              </w:rPr>
              <w:t>独立创业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2014</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赵  明</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咸阳佳美装饰建材有限公司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咸阳市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王雅卉</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中国平安财产保险公司上海分公司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卢应平</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新建县农村信用合作联社</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江西盛宏律师事务所律师</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Times New Roman" w:hAnsi="Times New Roman"/>
                <w:color w:val="000000"/>
                <w:kern w:val="0"/>
                <w:sz w:val="18"/>
                <w:szCs w:val="18"/>
              </w:rPr>
              <w:t>中介机构</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新建县</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程  鹏</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上海金融与法律研究院</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浦东新区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郑  志</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南昌联恒科技有限公司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新建县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汤  俊</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深圳市</w:t>
            </w:r>
            <w:r>
              <w:rPr>
                <w:rFonts w:ascii="宋体" w:hAnsi="宋体"/>
                <w:color w:val="000000"/>
                <w:kern w:val="0"/>
                <w:sz w:val="18"/>
                <w:szCs w:val="18"/>
              </w:rPr>
              <w:t>特种紧固件有限责任公司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2015</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罗雪蕾</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江西会昌农村商业银行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钟广炎</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中国工商银行江西省分行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2016</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林秋萍</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中国农业银行司江西省分行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温水俊</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杭州无书科技有限公司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付  苹</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南昌高新技术产业开发区管理委员会</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事业单位</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曹志文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获</w:t>
            </w:r>
            <w:r>
              <w:rPr>
                <w:rFonts w:ascii="宋体" w:hAnsi="宋体"/>
                <w:color w:val="000000"/>
                <w:kern w:val="0"/>
                <w:sz w:val="18"/>
                <w:szCs w:val="18"/>
              </w:rPr>
              <w:t>江西财经大学财政</w:t>
            </w:r>
            <w:r>
              <w:rPr>
                <w:rFonts w:hint="eastAsia" w:ascii="宋体" w:hAnsi="宋体"/>
                <w:color w:val="000000"/>
                <w:kern w:val="0"/>
                <w:sz w:val="18"/>
                <w:szCs w:val="18"/>
              </w:rPr>
              <w:t>学</w:t>
            </w:r>
            <w:r>
              <w:rPr>
                <w:rFonts w:ascii="宋体" w:hAnsi="宋体"/>
                <w:color w:val="000000"/>
                <w:kern w:val="0"/>
                <w:sz w:val="18"/>
                <w:szCs w:val="18"/>
              </w:rPr>
              <w:t>博士</w:t>
            </w:r>
            <w:r>
              <w:rPr>
                <w:rFonts w:hint="eastAsia" w:ascii="宋体" w:hAnsi="宋体"/>
                <w:color w:val="000000"/>
                <w:kern w:val="0"/>
                <w:sz w:val="18"/>
                <w:szCs w:val="18"/>
                <w:lang w:eastAsia="zh-CN"/>
              </w:rPr>
              <w:t>学位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高  校</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潘春芳</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江西省广厦房地产开发有限公司</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其他企业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2017</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刘</w:t>
            </w:r>
            <w:r>
              <w:rPr>
                <w:rFonts w:ascii="Times New Roman" w:hAnsi="Times New Roman"/>
                <w:kern w:val="0"/>
                <w:sz w:val="18"/>
                <w:szCs w:val="18"/>
              </w:rPr>
              <w:t xml:space="preserve">  </w:t>
            </w:r>
            <w:r>
              <w:rPr>
                <w:rFonts w:ascii="宋体" w:hAnsi="宋体"/>
                <w:kern w:val="0"/>
                <w:sz w:val="18"/>
                <w:szCs w:val="18"/>
              </w:rPr>
              <w:t>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中国邮政储蓄银行江西省分行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刘飞鹰</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上犹县财政局</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党政机关</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赣州市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任</w:t>
            </w:r>
            <w:r>
              <w:rPr>
                <w:rFonts w:ascii="Times New Roman" w:hAnsi="Times New Roman"/>
                <w:kern w:val="0"/>
                <w:sz w:val="18"/>
                <w:szCs w:val="18"/>
              </w:rPr>
              <w:t xml:space="preserve">  </w:t>
            </w:r>
            <w:r>
              <w:rPr>
                <w:rFonts w:ascii="宋体" w:hAnsi="宋体"/>
                <w:kern w:val="0"/>
                <w:sz w:val="18"/>
                <w:szCs w:val="18"/>
              </w:rPr>
              <w:t>星</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交通银行咸宁分行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kern w:val="0"/>
                <w:sz w:val="18"/>
                <w:szCs w:val="18"/>
              </w:rPr>
              <w:t>咸宁市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kern w:val="2"/>
                <w:sz w:val="18"/>
                <w:szCs w:val="18"/>
              </w:rPr>
            </w:pPr>
            <w:r>
              <w:rPr>
                <w:rFonts w:ascii="Times New Roman" w:hAnsi="Times New Roman"/>
                <w:kern w:val="0"/>
                <w:sz w:val="18"/>
                <w:szCs w:val="18"/>
              </w:rPr>
              <w:t>2018</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熊海斌</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kern w:val="0"/>
                <w:sz w:val="18"/>
                <w:szCs w:val="18"/>
                <w:lang w:eastAsia="zh-CN"/>
              </w:rPr>
            </w:pPr>
            <w:r>
              <w:rPr>
                <w:rFonts w:ascii="宋体" w:hAnsi="宋体"/>
                <w:kern w:val="0"/>
                <w:sz w:val="18"/>
                <w:szCs w:val="18"/>
              </w:rPr>
              <w:t>九江银行</w:t>
            </w:r>
            <w:r>
              <w:rPr>
                <w:rFonts w:hint="eastAsia" w:ascii="宋体" w:hAnsi="宋体"/>
                <w:kern w:val="0"/>
                <w:sz w:val="18"/>
                <w:szCs w:val="18"/>
                <w:lang w:eastAsia="zh-CN"/>
              </w:rPr>
              <w:t>总行办公室</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九江市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kern w:val="0"/>
                <w:sz w:val="18"/>
                <w:szCs w:val="18"/>
              </w:rPr>
            </w:pPr>
            <w:r>
              <w:rPr>
                <w:rFonts w:ascii="宋体" w:hAnsi="宋体"/>
                <w:kern w:val="0"/>
                <w:sz w:val="18"/>
                <w:szCs w:val="18"/>
              </w:rPr>
              <w:t>姜嘉雯</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女</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铜鼓县红树林林业有限公司</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上饶市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王晨飞</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kern w:val="0"/>
                <w:sz w:val="18"/>
                <w:szCs w:val="18"/>
              </w:rPr>
            </w:pPr>
            <w:r>
              <w:rPr>
                <w:rFonts w:ascii="宋体" w:hAnsi="宋体"/>
                <w:kern w:val="0"/>
                <w:sz w:val="18"/>
                <w:szCs w:val="18"/>
              </w:rPr>
              <w:t>苏州银行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国有企业</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000000"/>
                <w:kern w:val="0"/>
                <w:sz w:val="18"/>
                <w:szCs w:val="18"/>
              </w:rPr>
            </w:pPr>
            <w:r>
              <w:rPr>
                <w:rFonts w:ascii="宋体" w:hAnsi="宋体"/>
                <w:color w:val="000000"/>
                <w:kern w:val="0"/>
                <w:sz w:val="18"/>
                <w:szCs w:val="18"/>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eastAsia="宋体" w:cstheme="minorBidi"/>
                <w:kern w:val="0"/>
                <w:sz w:val="18"/>
                <w:szCs w:val="18"/>
                <w:lang w:val="en-US" w:eastAsia="zh-CN" w:bidi="ar-SA"/>
              </w:rPr>
            </w:pPr>
            <w:r>
              <w:rPr>
                <w:rFonts w:ascii="宋体" w:hAnsi="宋体"/>
                <w:kern w:val="0"/>
                <w:sz w:val="18"/>
                <w:szCs w:val="18"/>
              </w:rPr>
              <w:t>喻双双</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eastAsia="宋体" w:cstheme="minorBidi"/>
                <w:kern w:val="0"/>
                <w:sz w:val="18"/>
                <w:szCs w:val="18"/>
                <w:lang w:val="en-US" w:eastAsia="zh-CN" w:bidi="ar-SA"/>
              </w:rPr>
            </w:pPr>
            <w:r>
              <w:rPr>
                <w:rFonts w:ascii="宋体" w:hAnsi="宋体"/>
                <w:kern w:val="0"/>
                <w:sz w:val="18"/>
                <w:szCs w:val="18"/>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eastAsia="宋体" w:cs="Arial"/>
                <w:color w:val="000000"/>
                <w:kern w:val="0"/>
                <w:sz w:val="18"/>
                <w:szCs w:val="18"/>
                <w:lang w:val="en-US" w:eastAsia="zh-CN" w:bidi="ar-SA"/>
              </w:rPr>
            </w:pPr>
          </w:p>
        </w:tc>
        <w:tc>
          <w:tcPr>
            <w:tcW w:w="3118"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auto"/>
              <w:rPr>
                <w:rFonts w:ascii="Arial" w:hAnsi="Arial" w:eastAsia="宋体" w:cs="Arial"/>
                <w:i w:val="0"/>
                <w:iCs w:val="0"/>
                <w:color w:val="000000"/>
                <w:kern w:val="2"/>
                <w:sz w:val="20"/>
                <w:szCs w:val="20"/>
                <w:u w:val="none"/>
                <w:lang w:val="en-US" w:eastAsia="zh-CN" w:bidi="ar-SA"/>
              </w:rPr>
            </w:pPr>
            <w:r>
              <w:rPr>
                <w:rFonts w:hint="default" w:ascii="宋体" w:hAnsi="宋体"/>
                <w:kern w:val="0"/>
                <w:sz w:val="18"/>
                <w:szCs w:val="18"/>
                <w:lang w:val="en-US" w:eastAsia="zh-CN"/>
              </w:rPr>
              <w:t>江西省痴老师教育咨询有限公司</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theme="minorBidi"/>
                <w:color w:val="000000"/>
                <w:kern w:val="0"/>
                <w:sz w:val="18"/>
                <w:szCs w:val="18"/>
                <w:lang w:val="en-US" w:eastAsia="zh-CN" w:bidi="ar-SA"/>
              </w:rPr>
            </w:pPr>
            <w:r>
              <w:rPr>
                <w:rFonts w:hint="eastAsia" w:ascii="宋体" w:hAnsi="宋体" w:cstheme="minorBidi"/>
                <w:color w:val="000000"/>
                <w:kern w:val="0"/>
                <w:sz w:val="18"/>
                <w:szCs w:val="18"/>
                <w:lang w:val="en-US" w:eastAsia="zh-CN" w:bidi="ar-SA"/>
              </w:rPr>
              <w:t>其他企业</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theme="minorBidi"/>
                <w:color w:val="000000"/>
                <w:kern w:val="0"/>
                <w:sz w:val="18"/>
                <w:szCs w:val="18"/>
                <w:lang w:val="en-US" w:eastAsia="zh-CN" w:bidi="ar-SA"/>
              </w:rPr>
            </w:pPr>
            <w:r>
              <w:rPr>
                <w:rFonts w:hint="eastAsia" w:ascii="宋体" w:hAnsi="宋体" w:cstheme="minorBidi"/>
                <w:color w:val="000000"/>
                <w:kern w:val="0"/>
                <w:sz w:val="18"/>
                <w:szCs w:val="18"/>
                <w:lang w:val="en-US" w:eastAsia="zh-CN" w:bidi="ar-SA"/>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2019</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杨</w:t>
            </w:r>
            <w:r>
              <w:rPr>
                <w:rFonts w:hint="eastAsia"/>
                <w:kern w:val="0"/>
                <w:sz w:val="18"/>
                <w:szCs w:val="18"/>
                <w:lang w:val="en-US" w:eastAsia="zh-CN"/>
              </w:rPr>
              <w:t xml:space="preserve">  </w:t>
            </w:r>
            <w:r>
              <w:rPr>
                <w:rFonts w:hint="eastAsia" w:ascii="Times New Roman" w:hAnsi="Times New Roman"/>
                <w:kern w:val="0"/>
                <w:sz w:val="18"/>
                <w:szCs w:val="18"/>
                <w:lang w:val="en-US" w:eastAsia="zh-CN"/>
              </w:rPr>
              <w:t>静</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kern w:val="0"/>
                <w:sz w:val="18"/>
                <w:szCs w:val="18"/>
                <w:lang w:val="en-US" w:eastAsia="zh-CN"/>
              </w:rPr>
            </w:pPr>
            <w:r>
              <w:rPr>
                <w:rFonts w:hint="eastAsia" w:ascii="宋体" w:hAnsi="宋体"/>
                <w:kern w:val="0"/>
                <w:sz w:val="18"/>
                <w:szCs w:val="18"/>
                <w:lang w:val="en-US" w:eastAsia="zh-CN"/>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kern w:val="0"/>
                <w:sz w:val="18"/>
                <w:szCs w:val="18"/>
                <w:highlight w:val="none"/>
              </w:rPr>
            </w:pPr>
            <w:r>
              <w:rPr>
                <w:rFonts w:hint="eastAsia" w:ascii="宋体" w:hAnsi="宋体"/>
                <w:color w:val="auto"/>
                <w:kern w:val="0"/>
                <w:sz w:val="18"/>
                <w:szCs w:val="18"/>
                <w:highlight w:val="none"/>
              </w:rPr>
              <w:t>中国银行江西省分行南莲支行</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国有企业</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kern w:val="0"/>
                <w:sz w:val="18"/>
                <w:szCs w:val="18"/>
                <w:lang w:val="en-US" w:eastAsia="zh-CN"/>
              </w:rPr>
            </w:pPr>
            <w:r>
              <w:rPr>
                <w:rFonts w:hint="eastAsia" w:ascii="宋体" w:hAnsi="宋体"/>
                <w:kern w:val="0"/>
                <w:sz w:val="18"/>
                <w:szCs w:val="18"/>
                <w:lang w:val="en-US" w:eastAsia="zh-CN"/>
              </w:rPr>
              <w:t>刘丽云</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kern w:val="0"/>
                <w:sz w:val="18"/>
                <w:szCs w:val="18"/>
                <w:lang w:val="en-US" w:eastAsia="zh-CN"/>
              </w:rPr>
            </w:pPr>
            <w:r>
              <w:rPr>
                <w:rFonts w:hint="eastAsia" w:ascii="宋体" w:hAnsi="宋体"/>
                <w:kern w:val="0"/>
                <w:sz w:val="18"/>
                <w:szCs w:val="18"/>
                <w:lang w:val="en-US" w:eastAsia="zh-CN"/>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宋体" w:hAnsi="宋体"/>
                <w:color w:val="auto"/>
                <w:kern w:val="0"/>
                <w:sz w:val="18"/>
                <w:szCs w:val="18"/>
                <w:highlight w:val="none"/>
              </w:rPr>
            </w:pPr>
            <w:r>
              <w:rPr>
                <w:rFonts w:hint="eastAsia" w:ascii="宋体" w:hAnsi="宋体"/>
                <w:color w:val="auto"/>
                <w:kern w:val="0"/>
                <w:sz w:val="18"/>
                <w:szCs w:val="18"/>
                <w:highlight w:val="none"/>
              </w:rPr>
              <w:t>瑞金二中</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事业单位</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赣州市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kern w:val="2"/>
                <w:sz w:val="18"/>
                <w:szCs w:val="18"/>
                <w:lang w:val="en-US" w:eastAsia="zh-CN"/>
              </w:rPr>
            </w:pPr>
            <w:r>
              <w:rPr>
                <w:rFonts w:hint="eastAsia"/>
                <w:kern w:val="2"/>
                <w:sz w:val="18"/>
                <w:szCs w:val="18"/>
                <w:lang w:val="en-US" w:eastAsia="zh-CN"/>
              </w:rPr>
              <w:t>2020</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付光耀</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kern w:val="0"/>
                <w:sz w:val="18"/>
                <w:szCs w:val="18"/>
                <w:lang w:val="en-US" w:eastAsia="zh-CN"/>
              </w:rPr>
            </w:pPr>
            <w:r>
              <w:rPr>
                <w:rFonts w:hint="eastAsia" w:ascii="宋体" w:hAnsi="宋体"/>
                <w:kern w:val="0"/>
                <w:sz w:val="18"/>
                <w:szCs w:val="18"/>
                <w:lang w:val="en-US" w:eastAsia="zh-CN"/>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auto"/>
                <w:kern w:val="0"/>
                <w:sz w:val="18"/>
                <w:szCs w:val="18"/>
                <w:highlight w:val="none"/>
              </w:rPr>
            </w:pPr>
            <w:r>
              <w:rPr>
                <w:rFonts w:hint="eastAsia" w:ascii="宋体" w:hAnsi="宋体"/>
                <w:color w:val="auto"/>
                <w:kern w:val="0"/>
                <w:sz w:val="18"/>
                <w:szCs w:val="18"/>
                <w:highlight w:val="none"/>
              </w:rPr>
              <w:t>萧县机构编制信息中心</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事业单位</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安徽萧县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江林昱</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kern w:val="0"/>
                <w:sz w:val="18"/>
                <w:szCs w:val="18"/>
                <w:lang w:val="en-US" w:eastAsia="zh-CN"/>
              </w:rPr>
            </w:pPr>
            <w:r>
              <w:rPr>
                <w:rFonts w:hint="eastAsia" w:ascii="宋体" w:hAnsi="宋体"/>
                <w:kern w:val="0"/>
                <w:sz w:val="18"/>
                <w:szCs w:val="18"/>
                <w:lang w:val="en-US" w:eastAsia="zh-CN"/>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auto"/>
                <w:kern w:val="0"/>
                <w:sz w:val="18"/>
                <w:szCs w:val="18"/>
                <w:highlight w:val="none"/>
              </w:rPr>
            </w:pPr>
            <w:r>
              <w:rPr>
                <w:rFonts w:hint="eastAsia" w:ascii="宋体" w:hAnsi="宋体"/>
                <w:color w:val="auto"/>
                <w:kern w:val="0"/>
                <w:sz w:val="18"/>
                <w:szCs w:val="18"/>
                <w:highlight w:val="none"/>
              </w:rPr>
              <w:t>广州南沙资产经营集团有限公司</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国有企业</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kern w:val="2"/>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江  帆</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kern w:val="0"/>
                <w:sz w:val="18"/>
                <w:szCs w:val="18"/>
                <w:lang w:val="en-US" w:eastAsia="zh-CN"/>
              </w:rPr>
            </w:pPr>
            <w:r>
              <w:rPr>
                <w:rFonts w:hint="eastAsia" w:ascii="宋体" w:hAnsi="宋体"/>
                <w:kern w:val="0"/>
                <w:sz w:val="18"/>
                <w:szCs w:val="18"/>
                <w:lang w:val="en-US" w:eastAsia="zh-CN"/>
              </w:rPr>
              <w:t>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中国农业大学</w:t>
            </w:r>
            <w:r>
              <w:rPr>
                <w:rFonts w:hint="eastAsia" w:ascii="宋体" w:hAnsi="宋体"/>
                <w:color w:val="auto"/>
                <w:kern w:val="0"/>
                <w:sz w:val="18"/>
                <w:szCs w:val="18"/>
                <w:highlight w:val="none"/>
                <w:lang w:eastAsia="zh-CN"/>
              </w:rPr>
              <w:t>攻读博士学位</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高  校</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kern w:val="2"/>
                <w:sz w:val="18"/>
                <w:szCs w:val="18"/>
                <w:lang w:val="en-US" w:eastAsia="zh-CN"/>
              </w:rPr>
            </w:pPr>
            <w:r>
              <w:rPr>
                <w:rFonts w:hint="eastAsia"/>
                <w:kern w:val="2"/>
                <w:sz w:val="18"/>
                <w:szCs w:val="18"/>
                <w:lang w:val="en-US" w:eastAsia="zh-CN"/>
              </w:rPr>
              <w:t>2021</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袁云云</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kern w:val="0"/>
                <w:sz w:val="18"/>
                <w:szCs w:val="18"/>
                <w:lang w:val="en-US" w:eastAsia="zh-CN"/>
              </w:rPr>
            </w:pPr>
            <w:r>
              <w:rPr>
                <w:rFonts w:hint="eastAsia" w:ascii="宋体" w:hAnsi="宋体"/>
                <w:kern w:val="0"/>
                <w:sz w:val="18"/>
                <w:szCs w:val="18"/>
                <w:lang w:val="en-US" w:eastAsia="zh-CN"/>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auto"/>
                <w:kern w:val="0"/>
                <w:sz w:val="18"/>
                <w:szCs w:val="18"/>
                <w:highlight w:val="none"/>
              </w:rPr>
            </w:pPr>
            <w:r>
              <w:rPr>
                <w:rFonts w:hint="eastAsia" w:ascii="宋体" w:hAnsi="宋体"/>
                <w:color w:val="auto"/>
                <w:kern w:val="0"/>
                <w:sz w:val="18"/>
                <w:szCs w:val="18"/>
                <w:highlight w:val="none"/>
              </w:rPr>
              <w:t>江西农业大学</w:t>
            </w:r>
            <w:r>
              <w:rPr>
                <w:rFonts w:hint="eastAsia" w:ascii="宋体" w:hAnsi="宋体"/>
                <w:color w:val="auto"/>
                <w:kern w:val="0"/>
                <w:sz w:val="18"/>
                <w:szCs w:val="18"/>
                <w:highlight w:val="none"/>
                <w:lang w:eastAsia="zh-CN"/>
              </w:rPr>
              <w:t>攻读博士学位</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高  校</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南昌市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kern w:val="2"/>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胡莉娅</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kern w:val="0"/>
                <w:sz w:val="18"/>
                <w:szCs w:val="18"/>
                <w:lang w:val="en-US" w:eastAsia="zh-CN"/>
              </w:rPr>
            </w:pPr>
            <w:r>
              <w:rPr>
                <w:rFonts w:hint="eastAsia" w:ascii="宋体" w:hAnsi="宋体"/>
                <w:kern w:val="0"/>
                <w:sz w:val="18"/>
                <w:szCs w:val="18"/>
                <w:lang w:val="en-US" w:eastAsia="zh-CN"/>
              </w:rPr>
              <w:t>女</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Arial" w:hAnsi="Arial" w:cs="Arial"/>
                <w:color w:val="000000"/>
                <w:kern w:val="0"/>
                <w:sz w:val="18"/>
                <w:szCs w:val="18"/>
              </w:rPr>
            </w:pPr>
            <w:r>
              <w:rPr>
                <w:rFonts w:hint="eastAsia" w:ascii="宋体" w:hAnsi="宋体"/>
                <w:color w:val="000000"/>
                <w:kern w:val="0"/>
                <w:sz w:val="18"/>
                <w:szCs w:val="18"/>
              </w:rPr>
              <w:t>中共党员</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olor w:val="auto"/>
                <w:kern w:val="0"/>
                <w:sz w:val="18"/>
                <w:szCs w:val="18"/>
                <w:highlight w:val="none"/>
              </w:rPr>
            </w:pPr>
            <w:r>
              <w:rPr>
                <w:rFonts w:hint="eastAsia" w:ascii="宋体" w:hAnsi="宋体"/>
                <w:color w:val="auto"/>
                <w:kern w:val="0"/>
                <w:sz w:val="18"/>
                <w:szCs w:val="18"/>
                <w:highlight w:val="none"/>
              </w:rPr>
              <w:t>中共江西省委组织部</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党政机关</w:t>
            </w:r>
          </w:p>
        </w:tc>
        <w:tc>
          <w:tcPr>
            <w:tcW w:w="10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南昌市</w:t>
            </w:r>
          </w:p>
        </w:tc>
      </w:tr>
    </w:tbl>
    <w:p>
      <w:pPr>
        <w:keepNext w:val="0"/>
        <w:keepLines w:val="0"/>
        <w:pageBreakBefore w:val="0"/>
        <w:widowControl/>
        <w:kinsoku/>
        <w:wordWrap/>
        <w:overflowPunct/>
        <w:topLinePunct w:val="0"/>
        <w:autoSpaceDE/>
        <w:autoSpaceDN/>
        <w:bidi w:val="0"/>
        <w:adjustRightInd w:val="0"/>
        <w:snapToGrid w:val="0"/>
        <w:spacing w:line="360" w:lineRule="auto"/>
        <w:ind w:firstLine="619"/>
        <w:textAlignment w:val="auto"/>
        <w:rPr>
          <w:rFonts w:hint="eastAsia"/>
          <w:b/>
          <w:bCs/>
          <w:sz w:val="21"/>
          <w:szCs w:val="21"/>
          <w:lang w:eastAsia="zh-CN"/>
        </w:rPr>
      </w:pPr>
    </w:p>
    <w:p>
      <w:pPr>
        <w:pStyle w:val="4"/>
        <w:keepNext/>
        <w:keepLines/>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default"/>
          <w:b/>
          <w:sz w:val="28"/>
          <w:szCs w:val="28"/>
          <w:lang w:val="en-US" w:eastAsia="zh-CN"/>
        </w:rPr>
      </w:pPr>
      <w:r>
        <w:rPr>
          <w:rFonts w:hint="eastAsia"/>
          <w:b/>
          <w:sz w:val="28"/>
          <w:szCs w:val="28"/>
          <w:lang w:val="en-US" w:eastAsia="zh-CN"/>
        </w:rPr>
        <w:t>（四）服务贡献情况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1.科技进步</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本学位点本年度</w:t>
      </w:r>
      <w:r>
        <w:rPr>
          <w:rFonts w:hint="eastAsia" w:ascii="宋体" w:hAnsi="宋体" w:cs="宋体"/>
          <w:color w:val="000000"/>
          <w:sz w:val="24"/>
          <w:szCs w:val="24"/>
          <w:lang w:eastAsia="zh-CN"/>
        </w:rPr>
        <w:t>主要通过在演的</w:t>
      </w:r>
      <w:r>
        <w:rPr>
          <w:rFonts w:hint="eastAsia" w:ascii="宋体" w:hAnsi="宋体" w:cs="宋体"/>
          <w:color w:val="000000"/>
          <w:sz w:val="24"/>
          <w:szCs w:val="24"/>
          <w:lang w:val="en-US" w:eastAsia="zh-CN"/>
        </w:rPr>
        <w:t>3项</w:t>
      </w:r>
      <w:r>
        <w:rPr>
          <w:rFonts w:hint="eastAsia" w:ascii="宋体" w:hAnsi="宋体" w:cs="宋体"/>
          <w:color w:val="000000"/>
          <w:sz w:val="24"/>
          <w:szCs w:val="24"/>
          <w:lang w:eastAsia="zh-CN"/>
        </w:rPr>
        <w:t>国家自然科学基金项目和</w:t>
      </w:r>
      <w:r>
        <w:rPr>
          <w:rFonts w:hint="eastAsia" w:ascii="宋体" w:hAnsi="宋体" w:cs="宋体"/>
          <w:color w:val="000000"/>
          <w:sz w:val="24"/>
          <w:szCs w:val="24"/>
          <w:lang w:val="en-US" w:eastAsia="zh-CN"/>
        </w:rPr>
        <w:t>1项</w:t>
      </w:r>
      <w:r>
        <w:rPr>
          <w:rFonts w:hint="eastAsia" w:ascii="宋体" w:hAnsi="宋体" w:cs="宋体"/>
          <w:color w:val="000000"/>
          <w:sz w:val="24"/>
          <w:szCs w:val="24"/>
          <w:lang w:eastAsia="zh-CN"/>
        </w:rPr>
        <w:t>国家社会科学基金课题的研究，实现一定的理论创新作出贡献。</w:t>
      </w:r>
    </w:p>
    <w:p>
      <w:pPr>
        <w:bidi w:val="0"/>
        <w:spacing w:line="360" w:lineRule="auto"/>
        <w:rPr>
          <w:rFonts w:hint="eastAsia"/>
          <w:sz w:val="24"/>
          <w:szCs w:val="24"/>
          <w:lang w:val="en-US" w:eastAsia="zh-CN"/>
        </w:rPr>
      </w:pPr>
      <w:r>
        <w:rPr>
          <w:rFonts w:hint="eastAsia"/>
          <w:sz w:val="24"/>
          <w:szCs w:val="24"/>
          <w:lang w:val="en-US" w:eastAsia="zh-CN"/>
        </w:rPr>
        <w:t>2.经济发展</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rPr>
        <w:t>本学位点本年度在服务国家和地区经济发展方面，</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）帮助市县制定“十四五”总体规划和行业规划</w:t>
      </w:r>
      <w:r>
        <w:rPr>
          <w:rFonts w:ascii="宋体" w:hAnsi="宋体" w:cs="宋体"/>
          <w:color w:val="000000"/>
          <w:sz w:val="24"/>
          <w:szCs w:val="24"/>
        </w:rPr>
        <w:t>项目</w:t>
      </w:r>
      <w:r>
        <w:rPr>
          <w:rFonts w:hint="eastAsia" w:ascii="宋体" w:hAnsi="宋体" w:cs="宋体"/>
          <w:color w:val="000000"/>
          <w:sz w:val="24"/>
          <w:szCs w:val="24"/>
          <w:lang w:val="en-US" w:eastAsia="zh-CN"/>
        </w:rPr>
        <w:t>2项</w:t>
      </w:r>
      <w:r>
        <w:rPr>
          <w:rFonts w:hint="eastAsia" w:ascii="宋体" w:hAnsi="宋体" w:cs="宋体"/>
          <w:color w:val="000000"/>
          <w:sz w:val="24"/>
          <w:szCs w:val="24"/>
        </w:rPr>
        <w:t>，</w:t>
      </w:r>
      <w:r>
        <w:rPr>
          <w:rFonts w:hint="eastAsia" w:ascii="宋体" w:hAnsi="宋体" w:cs="宋体"/>
          <w:color w:val="000000"/>
          <w:sz w:val="24"/>
          <w:szCs w:val="24"/>
          <w:lang w:eastAsia="zh-CN"/>
        </w:rPr>
        <w:t>在县域经济发展方面</w:t>
      </w:r>
      <w:r>
        <w:rPr>
          <w:rFonts w:ascii="宋体" w:hAnsi="宋体" w:cs="宋体"/>
          <w:color w:val="000000"/>
          <w:sz w:val="24"/>
          <w:szCs w:val="24"/>
        </w:rPr>
        <w:t>产生</w:t>
      </w:r>
      <w:r>
        <w:rPr>
          <w:rFonts w:hint="eastAsia" w:ascii="宋体" w:hAnsi="宋体" w:cs="宋体"/>
          <w:color w:val="000000"/>
          <w:sz w:val="24"/>
          <w:szCs w:val="24"/>
          <w:lang w:eastAsia="zh-CN"/>
        </w:rPr>
        <w:t>了一定的</w:t>
      </w:r>
      <w:r>
        <w:rPr>
          <w:rFonts w:ascii="宋体" w:hAnsi="宋体" w:cs="宋体"/>
          <w:color w:val="000000"/>
          <w:sz w:val="24"/>
          <w:szCs w:val="24"/>
        </w:rPr>
        <w:t>经济效益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）谌洁博士等</w:t>
      </w:r>
      <w:r>
        <w:rPr>
          <w:rFonts w:hint="eastAsia" w:ascii="宋体" w:hAnsi="宋体" w:cs="宋体"/>
          <w:color w:val="000000"/>
          <w:sz w:val="24"/>
          <w:szCs w:val="24"/>
          <w:lang w:val="en-US" w:eastAsia="zh-CN"/>
        </w:rPr>
        <w:t>8位师生参加了全国扶贫验收检查</w:t>
      </w:r>
      <w:r>
        <w:rPr>
          <w:rFonts w:hint="eastAsia" w:ascii="宋体" w:hAnsi="宋体" w:cs="宋体"/>
          <w:color w:val="00000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3.文化建设</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cs="宋体"/>
          <w:color w:val="000000"/>
          <w:sz w:val="24"/>
          <w:szCs w:val="24"/>
        </w:rPr>
        <w:t>本学位点在推进文化传播、弘扬优秀传统文化</w:t>
      </w:r>
      <w:r>
        <w:rPr>
          <w:rFonts w:hint="eastAsia" w:ascii="宋体" w:hAnsi="宋体" w:cs="宋体"/>
          <w:color w:val="000000"/>
          <w:sz w:val="24"/>
          <w:szCs w:val="24"/>
          <w:lang w:eastAsia="zh-CN"/>
        </w:rPr>
        <w:t>方面，师生根据习总书记“中国经济学要融入中国传统文化基因”的要求，撰写并发表了学术论文：</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谢元态</w:t>
      </w:r>
      <w:r>
        <w:rPr>
          <w:rFonts w:hint="eastAsia" w:ascii="宋体" w:hAnsi="宋体" w:cs="宋体"/>
          <w:color w:val="000000"/>
          <w:sz w:val="24"/>
          <w:szCs w:val="24"/>
          <w:lang w:val="en-US" w:eastAsia="zh-CN"/>
        </w:rPr>
        <w:t xml:space="preserve"> 李冬莲.共产党人的民生幸福观综论，马克思主义文化研究，2020（2）：51-66.</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李冬莲 </w:t>
      </w:r>
      <w:r>
        <w:rPr>
          <w:rFonts w:hint="eastAsia" w:ascii="宋体" w:hAnsi="宋体" w:cs="宋体"/>
          <w:color w:val="000000"/>
          <w:sz w:val="24"/>
          <w:szCs w:val="24"/>
          <w:lang w:eastAsia="zh-CN"/>
        </w:rPr>
        <w:t>谢元态</w:t>
      </w:r>
      <w:r>
        <w:rPr>
          <w:rFonts w:hint="eastAsia" w:ascii="宋体" w:hAnsi="宋体" w:cs="宋体"/>
          <w:color w:val="000000"/>
          <w:sz w:val="24"/>
          <w:szCs w:val="24"/>
          <w:lang w:val="en-US" w:eastAsia="zh-CN"/>
        </w:rPr>
        <w:t>.</w:t>
      </w:r>
      <w:r>
        <w:rPr>
          <w:rFonts w:hint="eastAsia" w:ascii="宋体" w:hAnsi="宋体" w:cs="宋体"/>
          <w:color w:val="000000"/>
          <w:sz w:val="24"/>
          <w:szCs w:val="24"/>
          <w:lang w:eastAsia="zh-CN"/>
        </w:rPr>
        <w:t>中国经济学的中国传统文化基因简论：宏观视角，海派经济学，</w:t>
      </w:r>
      <w:r>
        <w:rPr>
          <w:rFonts w:hint="eastAsia" w:ascii="宋体" w:hAnsi="宋体" w:cs="宋体"/>
          <w:color w:val="000000"/>
          <w:sz w:val="24"/>
          <w:szCs w:val="24"/>
          <w:lang w:val="en-US" w:eastAsia="zh-CN"/>
        </w:rPr>
        <w:t>2020（4）：107-119.</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郝玉萍 谢元态。人类命运共同体理念在国际比较中凸显的理论价值————简论全球新冠疫情冲击下的人类醒悟，</w:t>
      </w:r>
      <w:r>
        <w:rPr>
          <w:rFonts w:hint="eastAsia" w:ascii="宋体" w:hAnsi="宋体" w:cs="宋体"/>
          <w:color w:val="000000"/>
          <w:sz w:val="24"/>
          <w:szCs w:val="24"/>
          <w:lang w:eastAsia="zh-CN"/>
        </w:rPr>
        <w:t>海派经济学，</w:t>
      </w:r>
      <w:r>
        <w:rPr>
          <w:rFonts w:hint="eastAsia" w:ascii="宋体" w:hAnsi="宋体" w:cs="宋体"/>
          <w:color w:val="000000"/>
          <w:sz w:val="24"/>
          <w:szCs w:val="24"/>
          <w:lang w:val="en-US" w:eastAsia="zh-CN"/>
        </w:rPr>
        <w:t>2021（1）114-123：.</w:t>
      </w:r>
    </w:p>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）参加江西省“一村一个大学生”的培养授课。</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4.服务社会典型案例</w:t>
      </w:r>
    </w:p>
    <w:p>
      <w:pPr>
        <w:bidi w:val="0"/>
        <w:rPr>
          <w:rFonts w:hint="eastAsia"/>
          <w:sz w:val="24"/>
          <w:szCs w:val="24"/>
          <w:lang w:val="en-US" w:eastAsia="zh-CN"/>
        </w:rPr>
      </w:pPr>
      <w:r>
        <w:rPr>
          <w:rFonts w:hint="eastAsia"/>
          <w:sz w:val="24"/>
          <w:szCs w:val="24"/>
          <w:lang w:val="en-US" w:eastAsia="zh-CN"/>
        </w:rPr>
        <w:t>典型案例一：本学位点师生依托四个</w:t>
      </w:r>
      <w:r>
        <w:rPr>
          <w:rFonts w:hint="eastAsia"/>
          <w:sz w:val="24"/>
          <w:szCs w:val="24"/>
          <w:lang w:eastAsia="zh-CN"/>
        </w:rPr>
        <w:t>平台常年从事多方面社会服务</w:t>
      </w:r>
    </w:p>
    <w:p>
      <w:pPr>
        <w:bidi w:val="0"/>
        <w:rPr>
          <w:rFonts w:hint="eastAsia"/>
          <w:sz w:val="24"/>
          <w:szCs w:val="24"/>
          <w:lang w:val="en-US" w:eastAsia="zh-CN"/>
        </w:rPr>
      </w:pPr>
      <w:r>
        <w:rPr>
          <w:rFonts w:hint="eastAsia"/>
          <w:sz w:val="24"/>
          <w:szCs w:val="24"/>
          <w:lang w:val="en-US" w:eastAsia="zh-CN"/>
        </w:rPr>
        <w:t>本学位点师生依托挂靠在经济管理学院的科技部教育部“江西农业大学新农村发展研究院”（高等学校新农村发展研究院）、江西省委宣传部“江西省乡村振兴战略研究院”（江西省重点建设智库试点单位）、江西省高校人文社科重点研究基地“三农问题研究中心”、江西省教育厅“江西省行业企业与高校研究生联合培养基地”（与江西省农科院联合）江西省教育厅“江西现代农业及其优势产业可持续发展决策支持协同创新中心”（江西省2011协同创新中心）四个</w:t>
      </w:r>
      <w:r>
        <w:rPr>
          <w:rFonts w:hint="eastAsia"/>
          <w:sz w:val="24"/>
          <w:szCs w:val="24"/>
          <w:lang w:eastAsia="zh-CN"/>
        </w:rPr>
        <w:t>平台，常年从事服务</w:t>
      </w:r>
      <w:r>
        <w:rPr>
          <w:rFonts w:hint="eastAsia"/>
          <w:sz w:val="24"/>
          <w:szCs w:val="24"/>
          <w:lang w:val="en-US" w:eastAsia="zh-CN"/>
        </w:rPr>
        <w:t>“新农村发展”、“乡村振兴战略”、“江西现代农业及其优势产业可持续发展决策”、“三农问题研究与实践”等多方面的项目研究与政策制定和工作咨询与规划设计等社会服务工作。</w:t>
      </w:r>
    </w:p>
    <w:p>
      <w:pPr>
        <w:bidi w:val="0"/>
        <w:rPr>
          <w:rFonts w:hint="eastAsia"/>
          <w:sz w:val="24"/>
          <w:szCs w:val="24"/>
          <w:lang w:val="en-US" w:eastAsia="zh-CN"/>
        </w:rPr>
      </w:pPr>
      <w:r>
        <w:rPr>
          <w:rFonts w:hint="eastAsia"/>
          <w:sz w:val="24"/>
          <w:szCs w:val="24"/>
          <w:lang w:val="en-US" w:eastAsia="zh-CN"/>
        </w:rPr>
        <w:t>服务社会的代表性的成成果有:</w:t>
      </w:r>
    </w:p>
    <w:p>
      <w:pPr>
        <w:bidi w:val="0"/>
        <w:rPr>
          <w:rFonts w:hint="default"/>
          <w:sz w:val="24"/>
          <w:szCs w:val="24"/>
          <w:lang w:val="en-US" w:eastAsia="zh-CN"/>
        </w:rPr>
      </w:pPr>
      <w:r>
        <w:rPr>
          <w:rFonts w:hint="eastAsia"/>
          <w:sz w:val="24"/>
          <w:szCs w:val="24"/>
          <w:lang w:val="en-US" w:eastAsia="zh-CN"/>
        </w:rPr>
        <w:t>刘滨教授主持完成的</w:t>
      </w:r>
      <w:r>
        <w:rPr>
          <w:rFonts w:hint="default"/>
          <w:sz w:val="24"/>
          <w:szCs w:val="24"/>
          <w:lang w:val="en-US" w:eastAsia="zh-CN"/>
        </w:rPr>
        <w:t>国家自然科学基金一般项目</w:t>
      </w:r>
      <w:r>
        <w:rPr>
          <w:rFonts w:hint="eastAsia"/>
          <w:sz w:val="24"/>
          <w:szCs w:val="24"/>
          <w:lang w:val="en-US" w:eastAsia="zh-CN"/>
        </w:rPr>
        <w:t>《生态公益林补偿政策实施绩效与政策优化路径研究》、</w:t>
      </w:r>
      <w:r>
        <w:rPr>
          <w:rFonts w:hint="default"/>
          <w:sz w:val="24"/>
          <w:szCs w:val="24"/>
          <w:lang w:val="en-US" w:eastAsia="zh-CN"/>
        </w:rPr>
        <w:t>乡村振兴战略研究院课题</w:t>
      </w:r>
      <w:r>
        <w:rPr>
          <w:rFonts w:hint="eastAsia"/>
          <w:sz w:val="24"/>
          <w:szCs w:val="24"/>
          <w:lang w:val="en-US" w:eastAsia="zh-CN"/>
        </w:rPr>
        <w:t>《江西精准扶贫政策实施绩效与政策精准研究》和</w:t>
      </w:r>
      <w:r>
        <w:rPr>
          <w:rFonts w:hint="default"/>
          <w:sz w:val="24"/>
          <w:szCs w:val="24"/>
          <w:lang w:val="en-US" w:eastAsia="zh-CN"/>
        </w:rPr>
        <w:t>江西省农业厅</w:t>
      </w:r>
      <w:r>
        <w:rPr>
          <w:rFonts w:hint="eastAsia"/>
          <w:sz w:val="24"/>
          <w:szCs w:val="24"/>
          <w:lang w:val="en-US" w:eastAsia="zh-CN"/>
        </w:rPr>
        <w:t>《江西省棉花产业技术体系建设》等研究和服务工作。</w:t>
      </w:r>
    </w:p>
    <w:p>
      <w:pPr>
        <w:bidi w:val="0"/>
        <w:rPr>
          <w:rFonts w:hint="default"/>
          <w:sz w:val="24"/>
          <w:szCs w:val="24"/>
          <w:lang w:val="en-US" w:eastAsia="zh-CN"/>
        </w:rPr>
      </w:pPr>
      <w:r>
        <w:rPr>
          <w:rFonts w:hint="eastAsia"/>
          <w:sz w:val="24"/>
          <w:szCs w:val="24"/>
          <w:lang w:val="en-US" w:eastAsia="zh-CN"/>
        </w:rPr>
        <w:t>吴春雅副教授主持完成“江西现代农业及其优势产业可持续发展的决策支持协同创新中心”招标课题《长江中游城市群现代农业发展潜力研究》和国家农业开发办世行贷款项目2项研究和服务工作。</w:t>
      </w:r>
    </w:p>
    <w:p>
      <w:pPr>
        <w:bidi w:val="0"/>
        <w:rPr>
          <w:rFonts w:hint="eastAsia"/>
          <w:sz w:val="24"/>
          <w:szCs w:val="24"/>
          <w:lang w:val="en-US" w:eastAsia="zh-CN"/>
        </w:rPr>
      </w:pPr>
      <w:r>
        <w:rPr>
          <w:rFonts w:hint="eastAsia"/>
          <w:sz w:val="24"/>
          <w:szCs w:val="24"/>
          <w:lang w:val="en-US" w:eastAsia="zh-CN"/>
        </w:rPr>
        <w:t>典型案例二：培养的第一届毕业生汪云兴在（深圳）综合开发研究院（第一批国家级智库）从事了十二年改革与咨询服务，因成绩突出，已享受深圳市高级别人才待遇。</w:t>
      </w:r>
    </w:p>
    <w:p>
      <w:pPr>
        <w:bidi w:val="0"/>
        <w:rPr>
          <w:rFonts w:hint="eastAsia"/>
          <w:sz w:val="24"/>
          <w:szCs w:val="24"/>
          <w:lang w:val="en-US" w:eastAsia="zh-CN"/>
        </w:rPr>
      </w:pPr>
      <w:r>
        <w:rPr>
          <w:rFonts w:hint="eastAsia"/>
          <w:sz w:val="24"/>
          <w:szCs w:val="24"/>
          <w:lang w:val="en-US" w:eastAsia="zh-CN"/>
        </w:rPr>
        <w:t>我院第一届政治经济学硕士研究生汪云兴同志，现就职于国家高端智库中国（深圳）综合开发研究院，任公共经济研究所执行所长、院党委委员。主要从事公共政策、产业规划、科技创新、湾区发展等方面的研究咨询工作。主持参与了100多项有关中央部委、深圳及各地政府研究咨询项目，为政府决策提供了较好支撑。其中服务社会的代表性的成果有：</w:t>
      </w:r>
    </w:p>
    <w:p>
      <w:pPr>
        <w:bidi w:val="0"/>
        <w:rPr>
          <w:rFonts w:hint="eastAsia"/>
          <w:sz w:val="24"/>
          <w:szCs w:val="24"/>
          <w:lang w:val="en-US" w:eastAsia="zh-CN"/>
        </w:rPr>
      </w:pPr>
      <w:r>
        <w:rPr>
          <w:rFonts w:hint="eastAsia"/>
          <w:sz w:val="24"/>
          <w:szCs w:val="24"/>
          <w:lang w:val="en-US" w:eastAsia="zh-CN"/>
        </w:rPr>
        <w:t>受深圳市南山区政府委托，与清华大学科教政策研究中心联合，开展了《西丽湖国际科教城总体发展规划战略》研究工作，成功地推动西丽湖国际科教城项目上升为“部省市”（科技部、教育部、广东省、深圳市）共建平台，并以部委名义发布文件支持，深圳市委也发布意见予以支持，对于推动区域科技创新、教育改革、打造国家科技战略力量，助力综合性国家科学中心和粤港澳大湾区建设等具有重要意义。</w:t>
      </w:r>
    </w:p>
    <w:p>
      <w:pPr>
        <w:bidi w:val="0"/>
        <w:rPr>
          <w:rFonts w:hint="eastAsia"/>
          <w:sz w:val="24"/>
          <w:szCs w:val="24"/>
          <w:lang w:val="en-US" w:eastAsia="zh-CN"/>
        </w:rPr>
      </w:pPr>
      <w:r>
        <w:rPr>
          <w:rFonts w:hint="eastAsia"/>
          <w:sz w:val="24"/>
          <w:szCs w:val="24"/>
          <w:lang w:val="en-US" w:eastAsia="zh-CN"/>
        </w:rPr>
        <w:t>受广东省政府、中国科学院战略咨询研究院委托，开展了粤港澳大湾区国际科技创新中心建设专题研究，有力支撑了国家发改委粤港澳大湾区国际科技创新中心建设方案的编制和出台。</w:t>
      </w:r>
    </w:p>
    <w:p>
      <w:pPr>
        <w:bidi w:val="0"/>
        <w:rPr>
          <w:rFonts w:hint="eastAsia"/>
          <w:sz w:val="24"/>
          <w:szCs w:val="24"/>
          <w:lang w:val="en-US" w:eastAsia="zh-CN"/>
        </w:rPr>
      </w:pPr>
      <w:r>
        <w:rPr>
          <w:rFonts w:hint="eastAsia"/>
          <w:sz w:val="24"/>
          <w:szCs w:val="24"/>
          <w:lang w:val="en-US" w:eastAsia="zh-CN"/>
        </w:rPr>
        <w:t>受深圳市政府发展研究中心委托，开展了2021年度深圳市政府重大调研课题《深圳加强产业链创新链人才链教育链协同》研究工作，撰写的《从构建面向未来的产业体系和创新体系战略高度理解“四链”协同内涵》策论建议报告，获深圳市市长“很好！....”等高度肯定批示，结题报告或深圳市委书记批示，并转批有关部门落实。</w:t>
      </w:r>
    </w:p>
    <w:p>
      <w:pPr>
        <w:bidi w:val="0"/>
        <w:rPr>
          <w:rFonts w:hint="eastAsia"/>
          <w:sz w:val="24"/>
          <w:szCs w:val="24"/>
          <w:lang w:val="en-US" w:eastAsia="zh-CN"/>
        </w:rPr>
      </w:pPr>
      <w:r>
        <w:rPr>
          <w:rFonts w:hint="eastAsia"/>
          <w:sz w:val="24"/>
          <w:szCs w:val="24"/>
          <w:lang w:val="en-US" w:eastAsia="zh-CN"/>
        </w:rPr>
        <w:t>受南山区政府、福田区政府、惠阳区政府委托，开展了各区国民经济和社会发展第十四个五年发展规划和2035年远景目标纲要编制工作，均通过了区人大审议印发实施，对于引领带动各区未来发展具有重要指导意义。</w:t>
      </w:r>
    </w:p>
    <w:p>
      <w:pPr>
        <w:bidi w:val="0"/>
        <w:rPr>
          <w:rFonts w:hint="eastAsia"/>
          <w:sz w:val="24"/>
          <w:szCs w:val="24"/>
          <w:lang w:val="en-US" w:eastAsia="zh-CN"/>
        </w:rPr>
      </w:pPr>
      <w:r>
        <w:rPr>
          <w:rFonts w:hint="eastAsia"/>
          <w:sz w:val="24"/>
          <w:szCs w:val="24"/>
          <w:lang w:val="en-US" w:eastAsia="zh-CN"/>
        </w:rPr>
        <w:t>受深圳市发改委、科创委及有关区委托，编制出台了生物产业、新材料产业发展规划，科技创新五年规划，区域产业发展规划等，为深圳产业体系优化和高质量发展提供了较好的决策支撑服务。</w:t>
      </w:r>
    </w:p>
    <w:p>
      <w:pPr>
        <w:bidi w:val="0"/>
        <w:rPr>
          <w:rFonts w:hint="eastAsia"/>
          <w:sz w:val="24"/>
          <w:szCs w:val="24"/>
          <w:lang w:val="en-US" w:eastAsia="zh-CN"/>
        </w:rPr>
      </w:pPr>
      <w:r>
        <w:rPr>
          <w:rFonts w:hint="eastAsia"/>
          <w:sz w:val="24"/>
          <w:szCs w:val="24"/>
          <w:lang w:val="en-US" w:eastAsia="zh-CN"/>
        </w:rPr>
        <w:t>受国家发改委、工信</w:t>
      </w:r>
      <w:bookmarkStart w:id="0" w:name="_GoBack"/>
      <w:bookmarkEnd w:id="0"/>
      <w:r>
        <w:rPr>
          <w:rFonts w:hint="eastAsia"/>
          <w:sz w:val="24"/>
          <w:szCs w:val="24"/>
          <w:lang w:val="en-US" w:eastAsia="zh-CN"/>
        </w:rPr>
        <w:t>部、科技部等委托，开展了10几项关于高新技术产业高质量发展、世界科学中心建设、新经济与旧制度、国家创新体系、新时期制造业发展等国家高端智库研究课题，均已完成各项研究工作，得到了有关部委认可，相关成果已转化成策略建议、政策文件等。</w:t>
      </w:r>
    </w:p>
    <w:p>
      <w:pPr>
        <w:spacing w:line="360" w:lineRule="auto"/>
        <w:rPr>
          <w:rFonts w:hint="default"/>
          <w:sz w:val="24"/>
          <w:szCs w:val="24"/>
          <w:lang w:val="en-US" w:eastAsia="zh-CN"/>
        </w:rPr>
      </w:pPr>
    </w:p>
    <w:p>
      <w:pPr>
        <w:pStyle w:val="3"/>
        <w:keepNext/>
        <w:keepLines/>
        <w:pageBreakBefore w:val="0"/>
        <w:widowControl/>
        <w:numPr>
          <w:ilvl w:val="0"/>
          <w:numId w:val="1"/>
        </w:numPr>
        <w:kinsoku/>
        <w:wordWrap/>
        <w:overflowPunct/>
        <w:topLinePunct w:val="0"/>
        <w:autoSpaceDE/>
        <w:autoSpaceDN/>
        <w:bidi w:val="0"/>
        <w:adjustRightInd/>
        <w:snapToGrid/>
        <w:spacing w:before="0" w:after="100" w:line="360" w:lineRule="auto"/>
        <w:ind w:left="-43" w:leftChars="0" w:firstLine="883" w:firstLineChars="0"/>
        <w:textAlignment w:val="auto"/>
        <w:rPr>
          <w:rFonts w:hint="eastAsia"/>
          <w:b/>
          <w:sz w:val="32"/>
          <w:szCs w:val="32"/>
        </w:rPr>
      </w:pPr>
      <w:r>
        <w:rPr>
          <w:rFonts w:hint="eastAsia"/>
          <w:b/>
          <w:sz w:val="32"/>
          <w:szCs w:val="32"/>
          <w:lang w:val="en-US" w:eastAsia="zh-CN"/>
        </w:rPr>
        <w:t>学位授权点建设存在的问题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szCs w:val="24"/>
          <w:lang w:eastAsia="zh-CN"/>
        </w:rPr>
      </w:pPr>
      <w:r>
        <w:rPr>
          <w:rFonts w:hint="eastAsia" w:ascii="宋体" w:hAnsi="宋体" w:cs="宋体"/>
          <w:color w:val="000000"/>
          <w:sz w:val="24"/>
          <w:szCs w:val="24"/>
        </w:rPr>
        <w:t>本学位点本</w:t>
      </w:r>
      <w:r>
        <w:rPr>
          <w:rFonts w:ascii="宋体" w:hAnsi="宋体" w:cs="宋体"/>
          <w:color w:val="000000"/>
          <w:sz w:val="24"/>
          <w:szCs w:val="24"/>
        </w:rPr>
        <w:t>年度</w:t>
      </w:r>
      <w:r>
        <w:rPr>
          <w:rFonts w:hint="eastAsia" w:ascii="宋体" w:hAnsi="宋体" w:cs="宋体"/>
          <w:color w:val="000000"/>
          <w:sz w:val="24"/>
          <w:szCs w:val="24"/>
          <w:lang w:eastAsia="zh-CN"/>
        </w:rPr>
        <w:t>主要是</w:t>
      </w:r>
      <w:r>
        <w:rPr>
          <w:rFonts w:hint="eastAsia" w:ascii="宋体" w:hAnsi="宋体" w:cs="宋体"/>
          <w:color w:val="000000"/>
          <w:sz w:val="24"/>
          <w:szCs w:val="24"/>
        </w:rPr>
        <w:t>研究生教育过程中</w:t>
      </w:r>
      <w:r>
        <w:rPr>
          <w:rFonts w:hint="eastAsia" w:ascii="宋体" w:hAnsi="宋体" w:cs="宋体"/>
          <w:color w:val="000000"/>
          <w:sz w:val="24"/>
          <w:szCs w:val="24"/>
          <w:lang w:eastAsia="zh-CN"/>
        </w:rPr>
        <w:t>存在几个方面需要重点加强的问题。</w:t>
      </w:r>
      <w:r>
        <w:rPr>
          <w:rFonts w:hint="eastAsia" w:ascii="宋体" w:hAnsi="宋体" w:cs="宋体"/>
          <w:b/>
          <w:bCs/>
          <w:color w:val="000000"/>
          <w:sz w:val="24"/>
          <w:szCs w:val="24"/>
          <w:lang w:eastAsia="zh-CN"/>
        </w:rPr>
        <w:t>一是</w:t>
      </w:r>
      <w:r>
        <w:rPr>
          <w:rFonts w:hint="eastAsia" w:ascii="宋体" w:hAnsi="宋体" w:cs="宋体"/>
          <w:b/>
          <w:bCs/>
          <w:color w:val="000000"/>
          <w:sz w:val="24"/>
          <w:szCs w:val="24"/>
        </w:rPr>
        <w:t>研究生</w:t>
      </w:r>
      <w:r>
        <w:rPr>
          <w:rFonts w:hint="eastAsia" w:ascii="宋体" w:hAnsi="宋体" w:cs="宋体"/>
          <w:b/>
          <w:bCs/>
          <w:color w:val="000000"/>
          <w:sz w:val="24"/>
          <w:szCs w:val="24"/>
          <w:lang w:eastAsia="zh-CN"/>
        </w:rPr>
        <w:t>学位论文选题方向还不太统一</w:t>
      </w:r>
      <w:r>
        <w:rPr>
          <w:rFonts w:hint="eastAsia" w:ascii="宋体" w:hAnsi="宋体" w:cs="宋体"/>
          <w:color w:val="000000"/>
          <w:sz w:val="24"/>
          <w:szCs w:val="24"/>
          <w:lang w:eastAsia="zh-CN"/>
        </w:rPr>
        <w:t>。原因是不同的导师的研究方向不同，特别是有的导师正在主持与“三农”联系比较紧的课题，于是就让研究生跟随这方面的课题研究方向来选题。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二是</w:t>
      </w:r>
      <w:r>
        <w:rPr>
          <w:rFonts w:hint="eastAsia" w:ascii="宋体" w:hAnsi="宋体" w:eastAsia="宋体" w:cs="宋体"/>
          <w:b/>
          <w:bCs/>
          <w:color w:val="000000"/>
          <w:sz w:val="24"/>
          <w:szCs w:val="24"/>
        </w:rPr>
        <w:t>研究生</w:t>
      </w:r>
      <w:r>
        <w:rPr>
          <w:rFonts w:hint="eastAsia" w:ascii="宋体" w:hAnsi="宋体" w:eastAsia="宋体" w:cs="宋体"/>
          <w:b/>
          <w:bCs/>
          <w:color w:val="000000"/>
          <w:sz w:val="24"/>
          <w:szCs w:val="24"/>
          <w:lang w:eastAsia="zh-CN"/>
        </w:rPr>
        <w:t>学位论文还没有获得省级优秀</w:t>
      </w:r>
      <w:r>
        <w:rPr>
          <w:rFonts w:hint="eastAsia" w:ascii="宋体" w:hAnsi="宋体" w:cs="宋体"/>
          <w:b/>
          <w:bCs/>
          <w:color w:val="000000"/>
          <w:sz w:val="24"/>
          <w:szCs w:val="24"/>
          <w:lang w:eastAsia="zh-CN"/>
        </w:rPr>
        <w:t>。</w:t>
      </w:r>
      <w:r>
        <w:rPr>
          <w:rFonts w:hint="eastAsia" w:ascii="宋体" w:hAnsi="宋体" w:eastAsia="宋体" w:cs="宋体"/>
          <w:color w:val="000000"/>
          <w:sz w:val="24"/>
          <w:szCs w:val="24"/>
          <w:lang w:eastAsia="zh-CN"/>
        </w:rPr>
        <w:t>原因是纯理论经济学的论文要写出水平确实比较难。首先需要导师提高理论修养水平，并且需要训练研究生多写多练。不过近两年研究生已经撰写了五六篇高质量的论文，分别在《马克思主义文化研究》《政治经济学研究》《海派经济学》等高等级刊物发表。</w:t>
      </w:r>
    </w:p>
    <w:p>
      <w:pPr>
        <w:pStyle w:val="3"/>
        <w:keepNext/>
        <w:keepLines/>
        <w:pageBreakBefore w:val="0"/>
        <w:widowControl/>
        <w:numPr>
          <w:ilvl w:val="0"/>
          <w:numId w:val="1"/>
        </w:numPr>
        <w:kinsoku/>
        <w:wordWrap/>
        <w:overflowPunct/>
        <w:topLinePunct w:val="0"/>
        <w:autoSpaceDE/>
        <w:autoSpaceDN/>
        <w:bidi w:val="0"/>
        <w:adjustRightInd/>
        <w:snapToGrid/>
        <w:spacing w:before="0" w:after="100" w:line="360" w:lineRule="auto"/>
        <w:ind w:left="-43" w:leftChars="0" w:firstLine="883" w:firstLineChars="0"/>
        <w:textAlignment w:val="auto"/>
        <w:rPr>
          <w:rFonts w:hint="default"/>
          <w:b/>
          <w:sz w:val="32"/>
          <w:szCs w:val="32"/>
          <w:lang w:val="en-US" w:eastAsia="zh-CN"/>
        </w:rPr>
      </w:pPr>
      <w:r>
        <w:rPr>
          <w:rFonts w:hint="eastAsia"/>
          <w:b/>
          <w:sz w:val="32"/>
          <w:szCs w:val="32"/>
          <w:lang w:val="en-US" w:eastAsia="zh-CN"/>
        </w:rPr>
        <w:t>下一步工作计划</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color w:val="000000"/>
          <w:sz w:val="24"/>
          <w:szCs w:val="24"/>
          <w:lang w:val="en-US" w:eastAsia="zh-CN"/>
        </w:rPr>
        <w:t>按照学科的发展状况，学校决定先暂停本学科招生，所以暂时无下一步工作计划</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A8400C-840A-4F55-B31E-937082A0AD73}"/>
  </w:font>
  <w:font w:name="黑体">
    <w:panose1 w:val="02010609060101010101"/>
    <w:charset w:val="86"/>
    <w:family w:val="auto"/>
    <w:pitch w:val="default"/>
    <w:sig w:usb0="800002BF" w:usb1="38CF7CFA" w:usb2="00000016" w:usb3="00000000" w:csb0="00040001" w:csb1="00000000"/>
    <w:embedRegular r:id="rId2" w:fontKey="{19FCE2EC-2401-442C-8D62-293618A989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2609CBB-E999-44C9-B1A4-D32F5686AA77}"/>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316561D6-2DEE-4A6E-B0A7-4DE173B0C2F6}"/>
  </w:font>
  <w:font w:name="楷体_GB2312">
    <w:altName w:val="楷体"/>
    <w:panose1 w:val="00000000000000000000"/>
    <w:charset w:val="86"/>
    <w:family w:val="modern"/>
    <w:pitch w:val="default"/>
    <w:sig w:usb0="00000000" w:usb1="00000000" w:usb2="00000010" w:usb3="00000000" w:csb0="00040000" w:csb1="00000000"/>
    <w:embedRegular r:id="rId5" w:fontKey="{3070A1CB-B456-4516-BD7D-CD282BB4E791}"/>
  </w:font>
  <w:font w:name="楷体">
    <w:panose1 w:val="02010609060101010101"/>
    <w:charset w:val="86"/>
    <w:family w:val="auto"/>
    <w:pitch w:val="default"/>
    <w:sig w:usb0="800002BF" w:usb1="38CF7CFA" w:usb2="00000016" w:usb3="00000000" w:csb0="00040001" w:csb1="00000000"/>
    <w:embedRegular r:id="rId6" w:fontKey="{2B918A1C-AB61-45E8-8824-4CDE9A460519}"/>
  </w:font>
  <w:font w:name="MS Gothic">
    <w:panose1 w:val="020B0609070205080204"/>
    <w:charset w:val="80"/>
    <w:family w:val="modern"/>
    <w:pitch w:val="default"/>
    <w:sig w:usb0="E00002FF" w:usb1="6AC7FDFB" w:usb2="08000012" w:usb3="00000000" w:csb0="4002009F" w:csb1="DFD70000"/>
    <w:embedRegular r:id="rId7" w:fontKey="{2811A5F0-1865-4ABA-8743-517787EFCFBC}"/>
  </w:font>
  <w:font w:name="仿宋_GB2312">
    <w:panose1 w:val="02010609030101010101"/>
    <w:charset w:val="86"/>
    <w:family w:val="modern"/>
    <w:pitch w:val="default"/>
    <w:sig w:usb0="00000001" w:usb1="080E0000" w:usb2="00000000" w:usb3="00000000" w:csb0="00040000" w:csb1="00000000"/>
    <w:embedRegular r:id="rId8" w:fontKey="{BC09ECF3-2CD9-4EDC-9DFC-ECEEE8FDA4E3}"/>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19"/>
      <w:jc w:val="center"/>
      <w:textAlignment w:val="baseline"/>
      <w:rPr>
        <w:rStyle w:val="1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ind w:firstLine="619"/>
      <w:jc w:val="center"/>
      <w:textAlignment w:val="baseline"/>
      <w:rPr>
        <w:rStyle w:val="11"/>
        <w:rFonts w:ascii="Times New Roman" w:hAnsi="Times New Roman" w:eastAsia="宋体"/>
        <w:sz w:val="28"/>
        <w:szCs w:val="28"/>
      </w:rPr>
    </w:pPr>
    <w:r>
      <w:rPr>
        <w:rStyle w:val="11"/>
        <w:rFonts w:ascii="Times New Roman" w:hAnsi="Times New Roman" w:eastAsia="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firstLine="619"/>
                            <w:jc w:val="center"/>
                            <w:textAlignment w:val="baseline"/>
                            <w:rPr>
                              <w:rStyle w:val="11"/>
                              <w:rFonts w:ascii="仿宋_GB2312" w:hAnsi="仿宋_GB2312" w:eastAsia="仿宋_GB2312"/>
                              <w:sz w:val="28"/>
                              <w:szCs w:val="28"/>
                            </w:rPr>
                          </w:pPr>
                        </w:p>
                        <w:p>
                          <w:pPr>
                            <w:ind w:firstLine="707"/>
                            <w:textAlignment w:val="baseline"/>
                            <w:rPr>
                              <w:rStyle w:val="11"/>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5"/>
                      <w:ind w:firstLine="619"/>
                      <w:jc w:val="center"/>
                      <w:textAlignment w:val="baseline"/>
                      <w:rPr>
                        <w:rStyle w:val="11"/>
                        <w:rFonts w:ascii="仿宋_GB2312" w:hAnsi="仿宋_GB2312" w:eastAsia="仿宋_GB2312"/>
                        <w:sz w:val="28"/>
                        <w:szCs w:val="28"/>
                      </w:rPr>
                    </w:pPr>
                  </w:p>
                  <w:p>
                    <w:pPr>
                      <w:ind w:firstLine="707"/>
                      <w:textAlignment w:val="baseline"/>
                      <w:rPr>
                        <w:rStyle w:val="11"/>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619FB"/>
    <w:multiLevelType w:val="singleLevel"/>
    <w:tmpl w:val="E74619FB"/>
    <w:lvl w:ilvl="0" w:tentative="0">
      <w:start w:val="1"/>
      <w:numFmt w:val="chineseCounting"/>
      <w:suff w:val="nothing"/>
      <w:lvlText w:val="%1、"/>
      <w:lvlJc w:val="left"/>
      <w:pPr>
        <w:ind w:left="-4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4D75"/>
    <w:rsid w:val="033939FD"/>
    <w:rsid w:val="055C30DB"/>
    <w:rsid w:val="07581884"/>
    <w:rsid w:val="07B74D75"/>
    <w:rsid w:val="08F85810"/>
    <w:rsid w:val="0B19630D"/>
    <w:rsid w:val="0B240425"/>
    <w:rsid w:val="0B3211BB"/>
    <w:rsid w:val="11881CA7"/>
    <w:rsid w:val="11E71AEF"/>
    <w:rsid w:val="177F473C"/>
    <w:rsid w:val="1A7A6085"/>
    <w:rsid w:val="1C5A1A57"/>
    <w:rsid w:val="1DA707C1"/>
    <w:rsid w:val="1F36144D"/>
    <w:rsid w:val="24176F98"/>
    <w:rsid w:val="27D2017D"/>
    <w:rsid w:val="2C1B52E8"/>
    <w:rsid w:val="2E5661D5"/>
    <w:rsid w:val="2F263295"/>
    <w:rsid w:val="32186662"/>
    <w:rsid w:val="399C2AEC"/>
    <w:rsid w:val="3BCF1B3C"/>
    <w:rsid w:val="3F877C43"/>
    <w:rsid w:val="3FCE68F1"/>
    <w:rsid w:val="3FD14F4E"/>
    <w:rsid w:val="403F1C49"/>
    <w:rsid w:val="4594005E"/>
    <w:rsid w:val="46337C01"/>
    <w:rsid w:val="49A152A3"/>
    <w:rsid w:val="4A927B24"/>
    <w:rsid w:val="4ED80FF1"/>
    <w:rsid w:val="4EDE07E9"/>
    <w:rsid w:val="53A96AB8"/>
    <w:rsid w:val="543B5FF1"/>
    <w:rsid w:val="5522677A"/>
    <w:rsid w:val="553D7E00"/>
    <w:rsid w:val="56343E9A"/>
    <w:rsid w:val="578E1A66"/>
    <w:rsid w:val="57AB0DEC"/>
    <w:rsid w:val="57FD73D2"/>
    <w:rsid w:val="58BE1FE1"/>
    <w:rsid w:val="58E33856"/>
    <w:rsid w:val="58FD759E"/>
    <w:rsid w:val="596A4F3B"/>
    <w:rsid w:val="596B3E9E"/>
    <w:rsid w:val="62D1763C"/>
    <w:rsid w:val="69C940B3"/>
    <w:rsid w:val="6B7B2FD8"/>
    <w:rsid w:val="6D18386D"/>
    <w:rsid w:val="6D5E3B3F"/>
    <w:rsid w:val="6EA21672"/>
    <w:rsid w:val="6EEB1823"/>
    <w:rsid w:val="6EFD48C0"/>
    <w:rsid w:val="735B1691"/>
    <w:rsid w:val="739509AF"/>
    <w:rsid w:val="764D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21" w:firstLineChars="221"/>
      <w:jc w:val="both"/>
    </w:pPr>
    <w:rPr>
      <w:rFonts w:ascii="Times New Roman" w:hAnsi="Times New Roman" w:eastAsia="宋体" w:cstheme="minorBidi"/>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2">
    <w:name w:val="列表段落1"/>
    <w:basedOn w:val="1"/>
    <w:qFormat/>
    <w:uiPriority w:val="99"/>
    <w:pPr>
      <w:ind w:firstLine="420" w:firstLineChars="200"/>
    </w:pPr>
  </w:style>
  <w:style w:type="paragraph" w:customStyle="1" w:styleId="13">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14">
    <w:name w:val="标准"/>
    <w:basedOn w:val="1"/>
    <w:qFormat/>
    <w:uiPriority w:val="0"/>
    <w:pPr>
      <w:adjustRightInd w:val="0"/>
      <w:spacing w:before="120" w:after="120" w:line="312" w:lineRule="atLeast"/>
      <w:textAlignment w:val="baseline"/>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2021-12-09T01:43:00Z</dcterms:created>
  <dc:creator>ZoE.W</dc:creator>
  <cp:lastModifiedBy>刘滨</cp:lastModifiedBy>
  <dcterms:modified xsi:type="dcterms:W3CDTF">2022-03-08T03:13:47Z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9BCDB282E3D34078A6B4A7758E382A17</vt:lpwstr>
  </property>
</Properties>
</file>