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40" w:rsidRPr="001A6F6C" w:rsidRDefault="00A45440" w:rsidP="00A45440">
      <w:pPr>
        <w:rPr>
          <w:szCs w:val="21"/>
        </w:rPr>
      </w:pPr>
      <w:r w:rsidRPr="001A6F6C">
        <w:rPr>
          <w:rFonts w:hint="eastAsia"/>
          <w:szCs w:val="21"/>
        </w:rPr>
        <w:t>附件</w:t>
      </w:r>
      <w:r w:rsidRPr="001A6F6C">
        <w:rPr>
          <w:rFonts w:hint="eastAsia"/>
          <w:szCs w:val="21"/>
        </w:rPr>
        <w:t>1</w:t>
      </w:r>
      <w:r w:rsidRPr="001A6F6C">
        <w:rPr>
          <w:rFonts w:hint="eastAsia"/>
          <w:szCs w:val="21"/>
        </w:rPr>
        <w:t>：</w:t>
      </w:r>
    </w:p>
    <w:p w:rsidR="00A45440" w:rsidRPr="006434AB" w:rsidRDefault="00A45440" w:rsidP="00A45440">
      <w:pPr>
        <w:shd w:val="clear" w:color="auto" w:fill="FFFFFF"/>
        <w:spacing w:before="100" w:beforeAutospacing="1" w:after="150" w:line="375" w:lineRule="atLeast"/>
        <w:jc w:val="center"/>
        <w:rPr>
          <w:rFonts w:ascii="微软雅黑" w:hAnsi="微软雅黑"/>
          <w:color w:val="333333"/>
          <w:sz w:val="36"/>
          <w:szCs w:val="36"/>
        </w:rPr>
      </w:pPr>
      <w:r>
        <w:rPr>
          <w:rStyle w:val="a3"/>
          <w:rFonts w:ascii="微软雅黑" w:hAnsi="微软雅黑" w:hint="eastAsia"/>
          <w:color w:val="333333"/>
          <w:sz w:val="36"/>
          <w:szCs w:val="36"/>
        </w:rPr>
        <w:t>江西农业大学</w:t>
      </w:r>
      <w:proofErr w:type="spellStart"/>
      <w:r w:rsidRPr="006434AB">
        <w:rPr>
          <w:rStyle w:val="a3"/>
          <w:rFonts w:ascii="微软雅黑" w:hAnsi="微软雅黑"/>
          <w:color w:val="333333"/>
          <w:sz w:val="36"/>
          <w:szCs w:val="36"/>
        </w:rPr>
        <w:t>MPAcc</w:t>
      </w:r>
      <w:proofErr w:type="spellEnd"/>
      <w:r>
        <w:rPr>
          <w:rStyle w:val="a3"/>
          <w:rFonts w:ascii="微软雅黑" w:hAnsi="微软雅黑" w:hint="eastAsia"/>
          <w:color w:val="333333"/>
          <w:sz w:val="36"/>
          <w:szCs w:val="36"/>
        </w:rPr>
        <w:t>项目</w:t>
      </w:r>
      <w:r w:rsidRPr="006434AB">
        <w:rPr>
          <w:rStyle w:val="a3"/>
          <w:rFonts w:ascii="微软雅黑" w:hAnsi="微软雅黑"/>
          <w:color w:val="333333"/>
          <w:sz w:val="36"/>
          <w:szCs w:val="36"/>
        </w:rPr>
        <w:t>教师教学质量评价表</w:t>
      </w:r>
    </w:p>
    <w:p w:rsidR="00A45440" w:rsidRPr="00F10590" w:rsidRDefault="00A45440" w:rsidP="00A45440">
      <w:pPr>
        <w:shd w:val="clear" w:color="auto" w:fill="FFFFFF"/>
        <w:spacing w:before="100" w:beforeAutospacing="1" w:after="150" w:line="375" w:lineRule="atLeast"/>
        <w:rPr>
          <w:rFonts w:ascii="微软雅黑" w:hAnsi="微软雅黑"/>
          <w:b/>
          <w:bCs/>
          <w:color w:val="333333"/>
          <w:szCs w:val="21"/>
          <w:u w:val="single"/>
        </w:rPr>
      </w:pPr>
      <w:r>
        <w:rPr>
          <w:rStyle w:val="a3"/>
          <w:rFonts w:ascii="微软雅黑" w:hAnsi="微软雅黑"/>
          <w:color w:val="333333"/>
          <w:szCs w:val="21"/>
          <w:u w:val="single"/>
        </w:rPr>
        <w:t>         </w:t>
      </w:r>
      <w:r w:rsidRPr="00744DED">
        <w:rPr>
          <w:rStyle w:val="a3"/>
          <w:rFonts w:ascii="微软雅黑" w:hAnsi="微软雅黑"/>
          <w:color w:val="333333"/>
          <w:szCs w:val="21"/>
        </w:rPr>
        <w:t>级</w:t>
      </w:r>
      <w:proofErr w:type="spellStart"/>
      <w:r>
        <w:rPr>
          <w:rStyle w:val="a3"/>
          <w:rFonts w:ascii="微软雅黑" w:hAnsi="微软雅黑" w:hint="eastAsia"/>
          <w:color w:val="333333"/>
          <w:szCs w:val="21"/>
        </w:rPr>
        <w:t>MPAcc</w:t>
      </w:r>
      <w:proofErr w:type="spellEnd"/>
      <w:r>
        <w:rPr>
          <w:rStyle w:val="a3"/>
          <w:rFonts w:ascii="微软雅黑" w:hAnsi="微软雅黑" w:hint="eastAsia"/>
          <w:color w:val="333333"/>
          <w:szCs w:val="21"/>
        </w:rPr>
        <w:t>班学年</w:t>
      </w:r>
      <w:r w:rsidRPr="00744DED">
        <w:rPr>
          <w:rStyle w:val="a3"/>
          <w:rFonts w:ascii="微软雅黑" w:hAnsi="微软雅黑"/>
          <w:color w:val="333333"/>
          <w:szCs w:val="21"/>
        </w:rPr>
        <w:t>第</w:t>
      </w:r>
      <w:r>
        <w:rPr>
          <w:rStyle w:val="a3"/>
          <w:rFonts w:ascii="微软雅黑" w:hAnsi="微软雅黑"/>
          <w:color w:val="333333"/>
          <w:szCs w:val="21"/>
          <w:u w:val="single"/>
        </w:rPr>
        <w:t>     </w:t>
      </w:r>
      <w:r w:rsidRPr="00744DED">
        <w:rPr>
          <w:rStyle w:val="a3"/>
          <w:rFonts w:ascii="微软雅黑" w:hAnsi="微软雅黑"/>
          <w:color w:val="333333"/>
          <w:szCs w:val="21"/>
        </w:rPr>
        <w:t>学期</w:t>
      </w:r>
      <w:r>
        <w:rPr>
          <w:rStyle w:val="a3"/>
          <w:rFonts w:ascii="微软雅黑" w:hAnsi="微软雅黑"/>
          <w:color w:val="333333"/>
          <w:szCs w:val="21"/>
        </w:rPr>
        <w:t>    </w:t>
      </w:r>
      <w:r>
        <w:rPr>
          <w:rStyle w:val="a3"/>
          <w:rFonts w:ascii="微软雅黑" w:hAnsi="微软雅黑" w:hint="eastAsia"/>
          <w:color w:val="333333"/>
          <w:szCs w:val="21"/>
        </w:rPr>
        <w:t>课程名称：</w:t>
      </w:r>
      <w:r w:rsidRPr="000F57F2">
        <w:rPr>
          <w:rStyle w:val="a3"/>
          <w:rFonts w:ascii="微软雅黑" w:hAnsi="微软雅黑"/>
          <w:color w:val="333333"/>
          <w:szCs w:val="21"/>
          <w:u w:val="single"/>
        </w:rPr>
        <w:t>       </w:t>
      </w:r>
      <w:r>
        <w:rPr>
          <w:rStyle w:val="a3"/>
          <w:rFonts w:ascii="微软雅黑" w:hAnsi="微软雅黑" w:hint="eastAsia"/>
          <w:color w:val="333333"/>
          <w:szCs w:val="21"/>
        </w:rPr>
        <w:t>任课教师：</w:t>
      </w:r>
    </w:p>
    <w:tbl>
      <w:tblPr>
        <w:tblpPr w:leftFromText="36" w:rightFromText="36" w:vertAnchor="text" w:tblpXSpec="center"/>
        <w:tblW w:w="89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1"/>
        <w:gridCol w:w="525"/>
        <w:gridCol w:w="5276"/>
        <w:gridCol w:w="935"/>
        <w:gridCol w:w="732"/>
      </w:tblGrid>
      <w:tr w:rsidR="00A45440" w:rsidRPr="0021777B" w:rsidTr="001409BB">
        <w:trPr>
          <w:trHeight w:val="821"/>
          <w:tblCellSpacing w:w="0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项目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序号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评估指标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评分标准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得分</w:t>
            </w:r>
          </w:p>
        </w:tc>
      </w:tr>
      <w:tr w:rsidR="00A45440" w:rsidRPr="0021777B" w:rsidTr="001409BB">
        <w:trPr>
          <w:trHeight w:val="465"/>
          <w:tblCellSpacing w:w="0" w:type="dxa"/>
        </w:trPr>
        <w:tc>
          <w:tcPr>
            <w:tcW w:w="15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cs="宋体" w:hint="eastAsia"/>
                <w:szCs w:val="21"/>
              </w:rPr>
              <w:t>师德师风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1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教学责任心强，</w:t>
            </w:r>
            <w:r>
              <w:rPr>
                <w:rFonts w:ascii="微软雅黑" w:hAnsi="微软雅黑" w:hint="eastAsia"/>
                <w:szCs w:val="21"/>
              </w:rPr>
              <w:t>教学态度端正，仪表好，</w:t>
            </w:r>
            <w:r w:rsidRPr="0021777B">
              <w:rPr>
                <w:rFonts w:ascii="微软雅黑" w:hAnsi="微软雅黑" w:hint="eastAsia"/>
                <w:szCs w:val="21"/>
              </w:rPr>
              <w:t>严格遵守职业道德规范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10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45440" w:rsidRPr="0021777B" w:rsidTr="001409BB">
        <w:trPr>
          <w:trHeight w:val="465"/>
          <w:tblCellSpacing w:w="0" w:type="dxa"/>
        </w:trPr>
        <w:tc>
          <w:tcPr>
            <w:tcW w:w="15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2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指导学生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把学习、观察、实践同思考紧密结合起来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养成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学生的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历史思维、辩证思维、系统思维和创新思维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10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45440" w:rsidRPr="0021777B" w:rsidTr="001409BB">
        <w:trPr>
          <w:trHeight w:val="420"/>
          <w:tblCellSpacing w:w="0" w:type="dxa"/>
        </w:trPr>
        <w:tc>
          <w:tcPr>
            <w:tcW w:w="15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3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遵守</w:t>
            </w:r>
            <w:r>
              <w:rPr>
                <w:rFonts w:ascii="微软雅黑" w:hAnsi="微软雅黑" w:hint="eastAsia"/>
                <w:szCs w:val="21"/>
              </w:rPr>
              <w:t>学校和</w:t>
            </w:r>
            <w:r w:rsidRPr="0021777B">
              <w:rPr>
                <w:rFonts w:ascii="微软雅黑" w:hAnsi="微软雅黑"/>
                <w:szCs w:val="21"/>
              </w:rPr>
              <w:t>学院</w:t>
            </w:r>
            <w:r>
              <w:rPr>
                <w:rFonts w:ascii="微软雅黑" w:hAnsi="微软雅黑" w:hint="eastAsia"/>
                <w:szCs w:val="21"/>
              </w:rPr>
              <w:t>的</w:t>
            </w:r>
            <w:r w:rsidRPr="0021777B">
              <w:rPr>
                <w:rFonts w:ascii="微软雅黑" w:hAnsi="微软雅黑"/>
                <w:szCs w:val="21"/>
              </w:rPr>
              <w:t>规章制度，按时上下课</w:t>
            </w:r>
            <w:r w:rsidRPr="0021777B">
              <w:rPr>
                <w:rFonts w:ascii="微软雅黑" w:hAnsi="微软雅黑" w:hint="eastAsia"/>
                <w:szCs w:val="21"/>
              </w:rPr>
              <w:t>，</w:t>
            </w:r>
            <w:r>
              <w:rPr>
                <w:rFonts w:ascii="微软雅黑" w:hAnsi="微软雅黑" w:hint="eastAsia"/>
                <w:szCs w:val="21"/>
              </w:rPr>
              <w:t>不随意调停课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45440" w:rsidRPr="0021777B" w:rsidTr="001409BB">
        <w:trPr>
          <w:trHeight w:val="420"/>
          <w:tblCellSpacing w:w="0" w:type="dxa"/>
        </w:trPr>
        <w:tc>
          <w:tcPr>
            <w:tcW w:w="15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4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教学资料准备齐全，有计划地按时完成教学进度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45440" w:rsidRPr="0021777B" w:rsidTr="001409BB">
        <w:trPr>
          <w:trHeight w:val="360"/>
          <w:tblCellSpacing w:w="0" w:type="dxa"/>
        </w:trPr>
        <w:tc>
          <w:tcPr>
            <w:tcW w:w="15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教</w:t>
            </w:r>
            <w:r w:rsidRPr="00D80F61">
              <w:rPr>
                <w:rFonts w:ascii="微软雅黑" w:hAnsi="微软雅黑"/>
                <w:szCs w:val="21"/>
              </w:rPr>
              <w:t>学</w:t>
            </w:r>
            <w:r w:rsidRPr="00D80F61">
              <w:rPr>
                <w:rFonts w:ascii="微软雅黑" w:hAnsi="微软雅黑" w:hint="eastAsia"/>
                <w:szCs w:val="21"/>
              </w:rPr>
              <w:t>水平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5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讲授逻辑清楚、条理清晰，</w:t>
            </w:r>
            <w:r>
              <w:rPr>
                <w:rFonts w:ascii="微软雅黑" w:hAnsi="微软雅黑" w:hint="eastAsia"/>
                <w:szCs w:val="21"/>
              </w:rPr>
              <w:t>对教学内容熟练，能介绍相关前沿动态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10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45440" w:rsidRPr="0021777B" w:rsidTr="001409BB">
        <w:trPr>
          <w:trHeight w:val="525"/>
          <w:tblCellSpacing w:w="0" w:type="dxa"/>
        </w:trPr>
        <w:tc>
          <w:tcPr>
            <w:tcW w:w="15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6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讲授知识系统、准确，重点突出，说理充分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10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45440" w:rsidRPr="0021777B" w:rsidTr="001409BB">
        <w:trPr>
          <w:trHeight w:val="585"/>
          <w:tblCellSpacing w:w="0" w:type="dxa"/>
        </w:trPr>
        <w:tc>
          <w:tcPr>
            <w:tcW w:w="15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7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引导学生端正学习态度，指导学生采用有效的学习方法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10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45440" w:rsidRPr="0021777B" w:rsidTr="001409BB">
        <w:trPr>
          <w:trHeight w:val="630"/>
          <w:tblCellSpacing w:w="0" w:type="dxa"/>
        </w:trPr>
        <w:tc>
          <w:tcPr>
            <w:tcW w:w="150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教学方法</w:t>
            </w:r>
            <w:r>
              <w:rPr>
                <w:rFonts w:ascii="微软雅黑" w:hAnsi="微软雅黑" w:hint="eastAsia"/>
                <w:szCs w:val="21"/>
              </w:rPr>
              <w:t>与效果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8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教法灵活</w:t>
            </w:r>
            <w:r>
              <w:rPr>
                <w:rFonts w:ascii="微软雅黑" w:hAnsi="微软雅黑" w:hint="eastAsia"/>
                <w:szCs w:val="21"/>
              </w:rPr>
              <w:t>多样</w:t>
            </w:r>
            <w:r w:rsidRPr="0021777B">
              <w:rPr>
                <w:rFonts w:ascii="微软雅黑" w:hAnsi="微软雅黑"/>
                <w:szCs w:val="21"/>
              </w:rPr>
              <w:t>，能引导、启发学生积极思维</w:t>
            </w:r>
            <w:r>
              <w:rPr>
                <w:rFonts w:ascii="微软雅黑" w:hAnsi="微软雅黑" w:hint="eastAsia"/>
                <w:szCs w:val="21"/>
              </w:rPr>
              <w:t>，激发学习兴趣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10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45440" w:rsidRPr="0021777B" w:rsidTr="001409BB">
        <w:trPr>
          <w:trHeight w:val="435"/>
          <w:tblCellSpacing w:w="0" w:type="dxa"/>
        </w:trPr>
        <w:tc>
          <w:tcPr>
            <w:tcW w:w="150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9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注重学生个性发展，因材施教</w:t>
            </w:r>
            <w:r>
              <w:rPr>
                <w:rFonts w:ascii="微软雅黑" w:hAnsi="微软雅黑" w:hint="eastAsia"/>
                <w:szCs w:val="21"/>
              </w:rPr>
              <w:t>，注重与学生的互动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10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45440" w:rsidRPr="0021777B" w:rsidTr="001409BB">
        <w:trPr>
          <w:trHeight w:val="510"/>
          <w:tblCellSpacing w:w="0" w:type="dxa"/>
        </w:trPr>
        <w:tc>
          <w:tcPr>
            <w:tcW w:w="150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10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密切联系实际，内容充实、</w:t>
            </w:r>
            <w:r>
              <w:rPr>
                <w:rFonts w:ascii="微软雅黑" w:hAnsi="微软雅黑" w:hint="eastAsia"/>
                <w:szCs w:val="21"/>
              </w:rPr>
              <w:t>多样</w:t>
            </w:r>
            <w:r w:rsidRPr="0021777B">
              <w:rPr>
                <w:rFonts w:ascii="微软雅黑" w:hAnsi="微软雅黑"/>
                <w:szCs w:val="21"/>
              </w:rPr>
              <w:t>，举例恰当</w:t>
            </w:r>
            <w:r>
              <w:rPr>
                <w:rFonts w:ascii="微软雅黑" w:hAnsi="微软雅黑" w:hint="eastAsia"/>
                <w:szCs w:val="21"/>
              </w:rPr>
              <w:t>、丰富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10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45440" w:rsidRPr="0021777B" w:rsidTr="001409BB">
        <w:trPr>
          <w:trHeight w:val="555"/>
          <w:tblCellSpacing w:w="0" w:type="dxa"/>
        </w:trPr>
        <w:tc>
          <w:tcPr>
            <w:tcW w:w="150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1</w:t>
            </w:r>
            <w:r>
              <w:rPr>
                <w:rFonts w:ascii="微软雅黑" w:hAnsi="微软雅黑" w:hint="eastAsia"/>
                <w:szCs w:val="21"/>
              </w:rPr>
              <w:t>1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 w:cs="宋体"/>
                <w:szCs w:val="21"/>
              </w:rPr>
            </w:pPr>
            <w:r w:rsidRPr="0021777B">
              <w:rPr>
                <w:rFonts w:ascii="微软雅黑" w:hAnsi="微软雅黑"/>
                <w:szCs w:val="21"/>
              </w:rPr>
              <w:t>学生能初步运用课程内容解决本学科或相关学科中的具体问题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10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45440" w:rsidRPr="0021777B" w:rsidTr="001409BB">
        <w:trPr>
          <w:trHeight w:val="555"/>
          <w:tblCellSpacing w:w="0" w:type="dxa"/>
        </w:trPr>
        <w:tc>
          <w:tcPr>
            <w:tcW w:w="73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  <w:r w:rsidRPr="0021777B">
              <w:rPr>
                <w:rFonts w:ascii="微软雅黑" w:hAnsi="微软雅黑" w:hint="eastAsia"/>
                <w:szCs w:val="21"/>
              </w:rPr>
              <w:t>总分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440" w:rsidRPr="0021777B" w:rsidRDefault="00A45440" w:rsidP="001409BB">
            <w:pPr>
              <w:spacing w:before="100" w:beforeAutospacing="1" w:after="150" w:line="375" w:lineRule="atLeast"/>
              <w:jc w:val="center"/>
              <w:rPr>
                <w:rFonts w:ascii="微软雅黑" w:hAnsi="微软雅黑"/>
                <w:szCs w:val="21"/>
              </w:rPr>
            </w:pPr>
          </w:p>
        </w:tc>
      </w:tr>
    </w:tbl>
    <w:p w:rsidR="0026446A" w:rsidRDefault="0026446A"/>
    <w:sectPr w:rsidR="0026446A" w:rsidSect="00FD78F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440"/>
    <w:rsid w:val="0026446A"/>
    <w:rsid w:val="00A4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5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1</cp:revision>
  <dcterms:created xsi:type="dcterms:W3CDTF">2020-06-23T05:52:00Z</dcterms:created>
  <dcterms:modified xsi:type="dcterms:W3CDTF">2020-06-23T05:53:00Z</dcterms:modified>
</cp:coreProperties>
</file>